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B39" w:rsidRPr="00414037" w:rsidRDefault="00414037" w:rsidP="00414037">
      <w:pPr>
        <w:jc w:val="center"/>
        <w:rPr>
          <w:rFonts w:ascii="Arial" w:hAnsi="Arial" w:cs="Arial"/>
          <w:b/>
          <w:sz w:val="36"/>
          <w:lang w:val="en-GB"/>
        </w:rPr>
      </w:pPr>
      <w:r w:rsidRPr="00414037">
        <w:rPr>
          <w:rFonts w:ascii="Arial" w:hAnsi="Arial" w:cs="Arial"/>
          <w:b/>
          <w:sz w:val="36"/>
          <w:lang w:val="en-GB"/>
        </w:rPr>
        <w:t>Water level extremes</w:t>
      </w:r>
    </w:p>
    <w:p w:rsidR="00414037" w:rsidRPr="00414037" w:rsidRDefault="00414037" w:rsidP="00414037">
      <w:pPr>
        <w:jc w:val="center"/>
        <w:rPr>
          <w:rFonts w:ascii="Arial" w:hAnsi="Arial" w:cs="Arial"/>
          <w:b/>
          <w:sz w:val="32"/>
          <w:lang w:val="en-GB"/>
        </w:rPr>
      </w:pPr>
      <w:r w:rsidRPr="00414037">
        <w:rPr>
          <w:rFonts w:ascii="Arial" w:hAnsi="Arial" w:cs="Arial"/>
          <w:b/>
          <w:sz w:val="36"/>
          <w:lang w:val="en-GB"/>
        </w:rPr>
        <w:t xml:space="preserve">From mean sea surface. </w:t>
      </w:r>
    </w:p>
    <w:p w:rsidR="0090740D" w:rsidRPr="00414037" w:rsidRDefault="0090740D" w:rsidP="0090740D">
      <w:pPr>
        <w:jc w:val="center"/>
        <w:rPr>
          <w:rFonts w:ascii="Arial" w:hAnsi="Arial" w:cs="Arial"/>
          <w:b/>
          <w:sz w:val="36"/>
          <w:lang w:val="en-GB"/>
        </w:rPr>
      </w:pPr>
    </w:p>
    <w:p w:rsidR="0090740D" w:rsidRPr="00414037" w:rsidRDefault="0090740D">
      <w:pPr>
        <w:rPr>
          <w:rFonts w:ascii="Arial" w:hAnsi="Arial" w:cs="Arial"/>
          <w:lang w:val="en-GB"/>
        </w:rPr>
      </w:pPr>
      <w:r w:rsidRPr="00414037">
        <w:rPr>
          <w:rFonts w:ascii="Arial" w:hAnsi="Arial" w:cs="Arial"/>
          <w:lang w:val="en-GB"/>
        </w:rPr>
        <w:t xml:space="preserve">Date </w:t>
      </w:r>
      <w:r w:rsidR="000F646E" w:rsidRPr="00414037">
        <w:rPr>
          <w:rFonts w:ascii="Arial" w:hAnsi="Arial" w:cs="Arial"/>
          <w:lang w:val="en-GB"/>
        </w:rPr>
        <w:t>1</w:t>
      </w:r>
      <w:r w:rsidR="00CD3B39" w:rsidRPr="00414037">
        <w:rPr>
          <w:rFonts w:ascii="Arial" w:hAnsi="Arial" w:cs="Arial"/>
          <w:lang w:val="en-GB"/>
        </w:rPr>
        <w:t>9</w:t>
      </w:r>
      <w:r w:rsidR="00D118A5" w:rsidRPr="00414037">
        <w:rPr>
          <w:rFonts w:ascii="Arial" w:hAnsi="Arial" w:cs="Arial"/>
          <w:lang w:val="en-GB"/>
        </w:rPr>
        <w:t xml:space="preserve"> </w:t>
      </w:r>
      <w:r w:rsidR="00F67AF3" w:rsidRPr="00414037">
        <w:rPr>
          <w:rFonts w:ascii="Arial" w:hAnsi="Arial" w:cs="Arial"/>
          <w:lang w:val="en-GB"/>
        </w:rPr>
        <w:t xml:space="preserve">November </w:t>
      </w:r>
      <w:r w:rsidR="00CD3B39" w:rsidRPr="00414037">
        <w:rPr>
          <w:rFonts w:ascii="Arial" w:hAnsi="Arial" w:cs="Arial"/>
          <w:lang w:val="en-GB"/>
        </w:rPr>
        <w:t>2018</w:t>
      </w:r>
      <w:r w:rsidRPr="00414037">
        <w:rPr>
          <w:rFonts w:ascii="Arial" w:hAnsi="Arial" w:cs="Arial"/>
          <w:lang w:val="en-GB"/>
        </w:rPr>
        <w:t>.</w:t>
      </w:r>
    </w:p>
    <w:p w:rsidR="0090740D" w:rsidRPr="00414037" w:rsidRDefault="0090740D" w:rsidP="001A7AFF">
      <w:pPr>
        <w:tabs>
          <w:tab w:val="left" w:pos="3393"/>
        </w:tabs>
        <w:rPr>
          <w:rFonts w:ascii="Arial" w:hAnsi="Arial" w:cs="Arial"/>
          <w:lang w:val="en-GB"/>
        </w:rPr>
      </w:pPr>
    </w:p>
    <w:p w:rsidR="00BC1F7E" w:rsidRPr="00414037" w:rsidRDefault="00BC1F7E">
      <w:pPr>
        <w:rPr>
          <w:rFonts w:ascii="Arial" w:hAnsi="Arial" w:cs="Arial"/>
          <w:lang w:val="en-GB"/>
        </w:rPr>
      </w:pPr>
      <w:r w:rsidRPr="00414037">
        <w:rPr>
          <w:rFonts w:ascii="Arial" w:hAnsi="Arial" w:cs="Arial"/>
          <w:lang w:val="en-GB"/>
        </w:rPr>
        <w:t xml:space="preserve">Report and data </w:t>
      </w:r>
      <w:r w:rsidR="0090740D" w:rsidRPr="00414037">
        <w:rPr>
          <w:rFonts w:ascii="Arial" w:hAnsi="Arial" w:cs="Arial"/>
          <w:lang w:val="en-GB"/>
        </w:rPr>
        <w:t xml:space="preserve">prepared </w:t>
      </w:r>
      <w:r w:rsidRPr="00414037">
        <w:rPr>
          <w:rFonts w:ascii="Arial" w:hAnsi="Arial" w:cs="Arial"/>
          <w:lang w:val="en-GB"/>
        </w:rPr>
        <w:t>for</w:t>
      </w:r>
    </w:p>
    <w:p w:rsidR="001E3051" w:rsidRPr="00414037" w:rsidRDefault="00AB28A4" w:rsidP="00BC1F7E">
      <w:pPr>
        <w:spacing w:line="240" w:lineRule="auto"/>
        <w:ind w:left="1304"/>
        <w:rPr>
          <w:rFonts w:ascii="Arial" w:hAnsi="Arial" w:cs="Arial"/>
          <w:lang w:val="en-GB"/>
        </w:rPr>
      </w:pPr>
      <w:r w:rsidRPr="00414037">
        <w:rPr>
          <w:rFonts w:ascii="Arial" w:hAnsi="Arial" w:cs="Arial"/>
          <w:lang w:val="en-GB"/>
        </w:rPr>
        <w:t xml:space="preserve">FAMOS </w:t>
      </w:r>
    </w:p>
    <w:p w:rsidR="00F67AF3" w:rsidRPr="00414037" w:rsidRDefault="00F67AF3">
      <w:pPr>
        <w:rPr>
          <w:rFonts w:ascii="Arial" w:hAnsi="Arial" w:cs="Arial"/>
          <w:sz w:val="20"/>
          <w:lang w:val="en-GB"/>
        </w:rPr>
      </w:pPr>
    </w:p>
    <w:p w:rsidR="00A972AF" w:rsidRPr="00414037" w:rsidRDefault="00A972AF">
      <w:pPr>
        <w:rPr>
          <w:rFonts w:ascii="Arial" w:hAnsi="Arial" w:cs="Arial"/>
          <w:sz w:val="20"/>
          <w:lang w:val="en-GB"/>
        </w:rPr>
      </w:pPr>
    </w:p>
    <w:p w:rsidR="00205172" w:rsidRPr="00414037" w:rsidRDefault="00205172">
      <w:pPr>
        <w:rPr>
          <w:rFonts w:ascii="Arial" w:hAnsi="Arial" w:cs="Arial"/>
          <w:sz w:val="20"/>
          <w:lang w:val="en-GB"/>
        </w:rPr>
      </w:pPr>
      <w:r w:rsidRPr="00414037">
        <w:rPr>
          <w:rFonts w:ascii="Arial" w:hAnsi="Arial" w:cs="Arial"/>
          <w:sz w:val="20"/>
          <w:lang w:val="en-GB"/>
        </w:rPr>
        <w:t xml:space="preserve">Prepared by </w:t>
      </w:r>
    </w:p>
    <w:p w:rsidR="00205172" w:rsidRPr="00414037" w:rsidRDefault="00205172" w:rsidP="00BC1F7E">
      <w:pPr>
        <w:spacing w:line="240" w:lineRule="auto"/>
        <w:ind w:left="1304"/>
        <w:rPr>
          <w:rFonts w:ascii="Arial" w:hAnsi="Arial" w:cs="Arial"/>
          <w:sz w:val="20"/>
          <w:lang w:val="en-GB"/>
        </w:rPr>
      </w:pPr>
      <w:r w:rsidRPr="00414037">
        <w:rPr>
          <w:rFonts w:ascii="Arial" w:hAnsi="Arial" w:cs="Arial"/>
          <w:sz w:val="20"/>
          <w:lang w:val="en-GB"/>
        </w:rPr>
        <w:t>Ole Baltazar Andersen</w:t>
      </w:r>
      <w:r w:rsidR="006A07D3">
        <w:rPr>
          <w:rFonts w:ascii="Arial" w:hAnsi="Arial" w:cs="Arial"/>
          <w:sz w:val="20"/>
          <w:lang w:val="en-GB"/>
        </w:rPr>
        <w:t xml:space="preserve"> and Carsten Ludwigsen</w:t>
      </w:r>
    </w:p>
    <w:p w:rsidR="00AB28A4" w:rsidRPr="00414037" w:rsidRDefault="00AB28A4" w:rsidP="00BC1F7E">
      <w:pPr>
        <w:spacing w:line="240" w:lineRule="auto"/>
        <w:ind w:left="1304"/>
        <w:rPr>
          <w:rFonts w:ascii="Arial" w:hAnsi="Arial" w:cs="Arial"/>
          <w:sz w:val="20"/>
          <w:lang w:val="en-GB"/>
        </w:rPr>
      </w:pPr>
      <w:r w:rsidRPr="00414037">
        <w:rPr>
          <w:rFonts w:ascii="Arial" w:hAnsi="Arial" w:cs="Arial"/>
          <w:sz w:val="20"/>
          <w:lang w:val="en-GB"/>
        </w:rPr>
        <w:t>DTU space.</w:t>
      </w:r>
    </w:p>
    <w:p w:rsidR="00AB28A4" w:rsidRPr="00414037" w:rsidRDefault="00AB28A4" w:rsidP="006A07D3">
      <w:pPr>
        <w:spacing w:line="240" w:lineRule="auto"/>
        <w:ind w:left="1304"/>
        <w:rPr>
          <w:rFonts w:ascii="Arial" w:hAnsi="Arial" w:cs="Arial"/>
          <w:sz w:val="20"/>
          <w:lang w:val="en-GB"/>
        </w:rPr>
      </w:pPr>
      <w:r w:rsidRPr="00414037">
        <w:rPr>
          <w:rFonts w:ascii="Arial" w:hAnsi="Arial" w:cs="Arial"/>
          <w:sz w:val="20"/>
          <w:lang w:val="en-GB"/>
        </w:rPr>
        <w:t>Elektrovej bldg 328. 2800 Kongens Lyngby , Denmark</w:t>
      </w:r>
    </w:p>
    <w:p w:rsidR="003253E8" w:rsidRPr="00414037" w:rsidRDefault="00BC1F7E" w:rsidP="003253E8">
      <w:pPr>
        <w:ind w:left="1304"/>
        <w:rPr>
          <w:rFonts w:ascii="Arial" w:hAnsi="Arial" w:cs="Arial"/>
          <w:sz w:val="20"/>
          <w:lang w:val="en-GB"/>
        </w:rPr>
      </w:pPr>
      <w:r w:rsidRPr="00414037">
        <w:rPr>
          <w:rFonts w:ascii="Arial" w:hAnsi="Arial" w:cs="Arial"/>
          <w:sz w:val="20"/>
          <w:lang w:val="en-GB"/>
        </w:rPr>
        <w:t xml:space="preserve">Mail: </w:t>
      </w:r>
      <w:hyperlink r:id="rId9" w:history="1">
        <w:r w:rsidR="001A7AFF" w:rsidRPr="00414037">
          <w:rPr>
            <w:rStyle w:val="Hyperlink"/>
            <w:rFonts w:ascii="Arial" w:hAnsi="Arial" w:cs="Arial"/>
            <w:sz w:val="20"/>
            <w:lang w:val="en-GB"/>
          </w:rPr>
          <w:t>oa@space.dtu.dk</w:t>
        </w:r>
      </w:hyperlink>
      <w:r w:rsidR="00BF2039" w:rsidRPr="00414037">
        <w:rPr>
          <w:rFonts w:ascii="Arial" w:hAnsi="Arial" w:cs="Arial"/>
          <w:sz w:val="20"/>
          <w:lang w:val="en-GB"/>
        </w:rPr>
        <w:t xml:space="preserve"> </w:t>
      </w:r>
    </w:p>
    <w:p w:rsidR="00414037" w:rsidRPr="00414037" w:rsidRDefault="00414037" w:rsidP="00414037">
      <w:pPr>
        <w:rPr>
          <w:rFonts w:ascii="Arial" w:hAnsi="Arial" w:cs="Arial"/>
          <w:sz w:val="20"/>
          <w:lang w:val="en-GB"/>
        </w:rPr>
      </w:pPr>
    </w:p>
    <w:sdt>
      <w:sdtPr>
        <w:rPr>
          <w:rFonts w:ascii="Arial" w:hAnsi="Arial" w:cs="Arial"/>
          <w:lang w:val="en-GB"/>
        </w:rPr>
        <w:id w:val="1715934000"/>
        <w:docPartObj>
          <w:docPartGallery w:val="Table of Contents"/>
          <w:docPartUnique/>
        </w:docPartObj>
      </w:sdtPr>
      <w:sdtEndPr>
        <w:rPr>
          <w:rFonts w:eastAsiaTheme="minorHAnsi"/>
          <w:noProof/>
          <w:color w:val="auto"/>
          <w:sz w:val="22"/>
          <w:szCs w:val="22"/>
          <w:lang w:eastAsia="en-US"/>
        </w:rPr>
      </w:sdtEndPr>
      <w:sdtContent>
        <w:p w:rsidR="00414037" w:rsidRPr="00414037" w:rsidRDefault="00414037">
          <w:pPr>
            <w:pStyle w:val="TOCHeading"/>
            <w:rPr>
              <w:rFonts w:ascii="Arial" w:hAnsi="Arial" w:cs="Arial"/>
              <w:lang w:val="en-GB"/>
            </w:rPr>
          </w:pPr>
          <w:r w:rsidRPr="00414037">
            <w:rPr>
              <w:rFonts w:ascii="Arial" w:hAnsi="Arial" w:cs="Arial"/>
              <w:lang w:val="en-GB"/>
            </w:rPr>
            <w:t>Contents</w:t>
          </w:r>
        </w:p>
        <w:p w:rsidR="00FB5710" w:rsidRDefault="00414037">
          <w:pPr>
            <w:pStyle w:val="TOC1"/>
            <w:tabs>
              <w:tab w:val="right" w:leader="dot" w:pos="9628"/>
            </w:tabs>
            <w:rPr>
              <w:rFonts w:eastAsiaTheme="minorEastAsia"/>
              <w:noProof/>
              <w:lang w:eastAsia="da-DK"/>
            </w:rPr>
          </w:pPr>
          <w:r w:rsidRPr="00414037">
            <w:rPr>
              <w:rFonts w:ascii="Arial" w:hAnsi="Arial" w:cs="Arial"/>
              <w:lang w:val="en-GB"/>
            </w:rPr>
            <w:fldChar w:fldCharType="begin"/>
          </w:r>
          <w:r w:rsidRPr="00414037">
            <w:rPr>
              <w:rFonts w:ascii="Arial" w:hAnsi="Arial" w:cs="Arial"/>
              <w:lang w:val="en-GB"/>
            </w:rPr>
            <w:instrText xml:space="preserve"> TOC \o "1-3" \h \z \u </w:instrText>
          </w:r>
          <w:r w:rsidRPr="00414037">
            <w:rPr>
              <w:rFonts w:ascii="Arial" w:hAnsi="Arial" w:cs="Arial"/>
              <w:lang w:val="en-GB"/>
            </w:rPr>
            <w:fldChar w:fldCharType="separate"/>
          </w:r>
          <w:hyperlink w:anchor="_Toc529876588" w:history="1">
            <w:r w:rsidR="00FB5710" w:rsidRPr="00672C48">
              <w:rPr>
                <w:rStyle w:val="Hyperlink"/>
                <w:rFonts w:ascii="Arial" w:hAnsi="Arial" w:cs="Arial"/>
                <w:noProof/>
                <w:lang w:val="en-US"/>
              </w:rPr>
              <w:t>1.</w:t>
            </w:r>
            <w:r w:rsidR="00FB5710" w:rsidRPr="00672C48">
              <w:rPr>
                <w:rStyle w:val="Hyperlink"/>
                <w:rFonts w:ascii="Arial" w:hAnsi="Arial" w:cs="Arial"/>
                <w:noProof/>
              </w:rPr>
              <w:t xml:space="preserve"> Summary</w:t>
            </w:r>
            <w:r w:rsidR="00FB5710">
              <w:rPr>
                <w:noProof/>
                <w:webHidden/>
              </w:rPr>
              <w:tab/>
            </w:r>
            <w:r w:rsidR="00FB5710">
              <w:rPr>
                <w:noProof/>
                <w:webHidden/>
              </w:rPr>
              <w:fldChar w:fldCharType="begin"/>
            </w:r>
            <w:r w:rsidR="00FB5710">
              <w:rPr>
                <w:noProof/>
                <w:webHidden/>
              </w:rPr>
              <w:instrText xml:space="preserve"> PAGEREF _Toc529876588 \h </w:instrText>
            </w:r>
            <w:r w:rsidR="00FB5710">
              <w:rPr>
                <w:noProof/>
                <w:webHidden/>
              </w:rPr>
            </w:r>
            <w:r w:rsidR="00FB5710">
              <w:rPr>
                <w:noProof/>
                <w:webHidden/>
              </w:rPr>
              <w:fldChar w:fldCharType="separate"/>
            </w:r>
            <w:r w:rsidR="00380DEB">
              <w:rPr>
                <w:noProof/>
                <w:webHidden/>
              </w:rPr>
              <w:t>2</w:t>
            </w:r>
            <w:r w:rsidR="00FB5710">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89" w:history="1">
            <w:r w:rsidRPr="00672C48">
              <w:rPr>
                <w:rStyle w:val="Hyperlink"/>
                <w:rFonts w:ascii="Arial" w:hAnsi="Arial" w:cs="Arial"/>
                <w:noProof/>
              </w:rPr>
              <w:t>1.1. Vertical referencing and tide system.</w:t>
            </w:r>
            <w:r>
              <w:rPr>
                <w:noProof/>
                <w:webHidden/>
              </w:rPr>
              <w:tab/>
            </w:r>
            <w:r>
              <w:rPr>
                <w:noProof/>
                <w:webHidden/>
              </w:rPr>
              <w:fldChar w:fldCharType="begin"/>
            </w:r>
            <w:r>
              <w:rPr>
                <w:noProof/>
                <w:webHidden/>
              </w:rPr>
              <w:instrText xml:space="preserve"> PAGEREF _Toc529876589 \h </w:instrText>
            </w:r>
            <w:r>
              <w:rPr>
                <w:noProof/>
                <w:webHidden/>
              </w:rPr>
            </w:r>
            <w:r>
              <w:rPr>
                <w:noProof/>
                <w:webHidden/>
              </w:rPr>
              <w:fldChar w:fldCharType="separate"/>
            </w:r>
            <w:r w:rsidR="00380DEB">
              <w:rPr>
                <w:noProof/>
                <w:webHidden/>
              </w:rPr>
              <w:t>2</w:t>
            </w:r>
            <w:r>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90" w:history="1">
            <w:r w:rsidRPr="00672C48">
              <w:rPr>
                <w:rStyle w:val="Hyperlink"/>
                <w:rFonts w:ascii="Arial" w:hAnsi="Arial" w:cs="Arial"/>
                <w:noProof/>
              </w:rPr>
              <w:t>1.2. The DTU16MSS and its error</w:t>
            </w:r>
            <w:r>
              <w:rPr>
                <w:noProof/>
                <w:webHidden/>
              </w:rPr>
              <w:tab/>
            </w:r>
            <w:r>
              <w:rPr>
                <w:noProof/>
                <w:webHidden/>
              </w:rPr>
              <w:fldChar w:fldCharType="begin"/>
            </w:r>
            <w:r>
              <w:rPr>
                <w:noProof/>
                <w:webHidden/>
              </w:rPr>
              <w:instrText xml:space="preserve"> PAGEREF _Toc529876590 \h </w:instrText>
            </w:r>
            <w:r>
              <w:rPr>
                <w:noProof/>
                <w:webHidden/>
              </w:rPr>
            </w:r>
            <w:r>
              <w:rPr>
                <w:noProof/>
                <w:webHidden/>
              </w:rPr>
              <w:fldChar w:fldCharType="separate"/>
            </w:r>
            <w:r w:rsidR="00380DEB">
              <w:rPr>
                <w:noProof/>
                <w:webHidden/>
              </w:rPr>
              <w:t>4</w:t>
            </w:r>
            <w:r>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91" w:history="1">
            <w:r w:rsidRPr="00672C48">
              <w:rPr>
                <w:rStyle w:val="Hyperlink"/>
                <w:rFonts w:ascii="Arial" w:hAnsi="Arial" w:cs="Arial"/>
                <w:noProof/>
              </w:rPr>
              <w:t>1.3. Inverse barometer and/or dynamic atmosphere correction.</w:t>
            </w:r>
            <w:r>
              <w:rPr>
                <w:noProof/>
                <w:webHidden/>
              </w:rPr>
              <w:tab/>
            </w:r>
            <w:r>
              <w:rPr>
                <w:noProof/>
                <w:webHidden/>
              </w:rPr>
              <w:fldChar w:fldCharType="begin"/>
            </w:r>
            <w:r>
              <w:rPr>
                <w:noProof/>
                <w:webHidden/>
              </w:rPr>
              <w:instrText xml:space="preserve"> PAGEREF _Toc529876591 \h </w:instrText>
            </w:r>
            <w:r>
              <w:rPr>
                <w:noProof/>
                <w:webHidden/>
              </w:rPr>
            </w:r>
            <w:r>
              <w:rPr>
                <w:noProof/>
                <w:webHidden/>
              </w:rPr>
              <w:fldChar w:fldCharType="separate"/>
            </w:r>
            <w:r w:rsidR="00380DEB">
              <w:rPr>
                <w:noProof/>
                <w:webHidden/>
              </w:rPr>
              <w:t>5</w:t>
            </w:r>
            <w:r>
              <w:rPr>
                <w:noProof/>
                <w:webHidden/>
              </w:rPr>
              <w:fldChar w:fldCharType="end"/>
            </w:r>
          </w:hyperlink>
        </w:p>
        <w:p w:rsidR="00FB5710" w:rsidRDefault="00FB5710">
          <w:pPr>
            <w:pStyle w:val="TOC1"/>
            <w:tabs>
              <w:tab w:val="right" w:leader="dot" w:pos="9628"/>
            </w:tabs>
            <w:rPr>
              <w:rFonts w:eastAsiaTheme="minorEastAsia"/>
              <w:noProof/>
              <w:lang w:eastAsia="da-DK"/>
            </w:rPr>
          </w:pPr>
          <w:hyperlink w:anchor="_Toc529876592" w:history="1">
            <w:r w:rsidRPr="00672C48">
              <w:rPr>
                <w:rStyle w:val="Hyperlink"/>
                <w:rFonts w:ascii="Arial" w:hAnsi="Arial" w:cs="Arial"/>
                <w:noProof/>
                <w:lang w:val="en-US"/>
              </w:rPr>
              <w:t>2.</w:t>
            </w:r>
            <w:r w:rsidRPr="00672C48">
              <w:rPr>
                <w:rStyle w:val="Hyperlink"/>
                <w:rFonts w:ascii="Arial" w:hAnsi="Arial" w:cs="Arial"/>
                <w:noProof/>
              </w:rPr>
              <w:t xml:space="preserve"> Monthly and longer scale sea level variability</w:t>
            </w:r>
            <w:r>
              <w:rPr>
                <w:noProof/>
                <w:webHidden/>
              </w:rPr>
              <w:tab/>
            </w:r>
            <w:r>
              <w:rPr>
                <w:noProof/>
                <w:webHidden/>
              </w:rPr>
              <w:fldChar w:fldCharType="begin"/>
            </w:r>
            <w:r>
              <w:rPr>
                <w:noProof/>
                <w:webHidden/>
              </w:rPr>
              <w:instrText xml:space="preserve"> PAGEREF _Toc529876592 \h </w:instrText>
            </w:r>
            <w:r>
              <w:rPr>
                <w:noProof/>
                <w:webHidden/>
              </w:rPr>
            </w:r>
            <w:r>
              <w:rPr>
                <w:noProof/>
                <w:webHidden/>
              </w:rPr>
              <w:fldChar w:fldCharType="separate"/>
            </w:r>
            <w:r w:rsidR="00380DEB">
              <w:rPr>
                <w:noProof/>
                <w:webHidden/>
              </w:rPr>
              <w:t>6</w:t>
            </w:r>
            <w:r>
              <w:rPr>
                <w:noProof/>
                <w:webHidden/>
              </w:rPr>
              <w:fldChar w:fldCharType="end"/>
            </w:r>
          </w:hyperlink>
        </w:p>
        <w:p w:rsidR="00FB5710" w:rsidRDefault="00FB5710">
          <w:pPr>
            <w:pStyle w:val="TOC1"/>
            <w:tabs>
              <w:tab w:val="right" w:leader="dot" w:pos="9628"/>
            </w:tabs>
            <w:rPr>
              <w:rFonts w:eastAsiaTheme="minorEastAsia"/>
              <w:noProof/>
              <w:lang w:eastAsia="da-DK"/>
            </w:rPr>
          </w:pPr>
          <w:hyperlink w:anchor="_Toc529876593" w:history="1">
            <w:r w:rsidRPr="00672C48">
              <w:rPr>
                <w:rStyle w:val="Hyperlink"/>
                <w:rFonts w:ascii="Arial" w:hAnsi="Arial" w:cs="Arial"/>
                <w:noProof/>
                <w:lang w:val="en-US"/>
              </w:rPr>
              <w:t>3.</w:t>
            </w:r>
            <w:r w:rsidRPr="00672C48">
              <w:rPr>
                <w:rStyle w:val="Hyperlink"/>
                <w:rFonts w:ascii="Arial" w:hAnsi="Arial" w:cs="Arial"/>
                <w:noProof/>
              </w:rPr>
              <w:t xml:space="preserve"> Sub monthly extreme sea level</w:t>
            </w:r>
            <w:r>
              <w:rPr>
                <w:noProof/>
                <w:webHidden/>
              </w:rPr>
              <w:tab/>
            </w:r>
            <w:r>
              <w:rPr>
                <w:noProof/>
                <w:webHidden/>
              </w:rPr>
              <w:fldChar w:fldCharType="begin"/>
            </w:r>
            <w:r>
              <w:rPr>
                <w:noProof/>
                <w:webHidden/>
              </w:rPr>
              <w:instrText xml:space="preserve"> PAGEREF _Toc529876593 \h </w:instrText>
            </w:r>
            <w:r>
              <w:rPr>
                <w:noProof/>
                <w:webHidden/>
              </w:rPr>
            </w:r>
            <w:r>
              <w:rPr>
                <w:noProof/>
                <w:webHidden/>
              </w:rPr>
              <w:fldChar w:fldCharType="separate"/>
            </w:r>
            <w:r w:rsidR="00380DEB">
              <w:rPr>
                <w:noProof/>
                <w:webHidden/>
              </w:rPr>
              <w:t>8</w:t>
            </w:r>
            <w:r>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94" w:history="1">
            <w:r w:rsidRPr="00672C48">
              <w:rPr>
                <w:rStyle w:val="Hyperlink"/>
                <w:noProof/>
              </w:rPr>
              <w:t>3.1. Cryosat-2 SAR versus conventional altimetry.</w:t>
            </w:r>
            <w:r>
              <w:rPr>
                <w:noProof/>
                <w:webHidden/>
              </w:rPr>
              <w:tab/>
            </w:r>
            <w:r>
              <w:rPr>
                <w:noProof/>
                <w:webHidden/>
              </w:rPr>
              <w:fldChar w:fldCharType="begin"/>
            </w:r>
            <w:r>
              <w:rPr>
                <w:noProof/>
                <w:webHidden/>
              </w:rPr>
              <w:instrText xml:space="preserve"> PAGEREF _Toc529876594 \h </w:instrText>
            </w:r>
            <w:r>
              <w:rPr>
                <w:noProof/>
                <w:webHidden/>
              </w:rPr>
            </w:r>
            <w:r>
              <w:rPr>
                <w:noProof/>
                <w:webHidden/>
              </w:rPr>
              <w:fldChar w:fldCharType="separate"/>
            </w:r>
            <w:r w:rsidR="00380DEB">
              <w:rPr>
                <w:noProof/>
                <w:webHidden/>
              </w:rPr>
              <w:t>10</w:t>
            </w:r>
            <w:r>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95" w:history="1">
            <w:r w:rsidRPr="00672C48">
              <w:rPr>
                <w:rStyle w:val="Hyperlink"/>
                <w:noProof/>
              </w:rPr>
              <w:t>3.2. Comparison with 30 years altimetry.</w:t>
            </w:r>
            <w:r>
              <w:rPr>
                <w:noProof/>
                <w:webHidden/>
              </w:rPr>
              <w:tab/>
            </w:r>
            <w:r>
              <w:rPr>
                <w:noProof/>
                <w:webHidden/>
              </w:rPr>
              <w:fldChar w:fldCharType="begin"/>
            </w:r>
            <w:r>
              <w:rPr>
                <w:noProof/>
                <w:webHidden/>
              </w:rPr>
              <w:instrText xml:space="preserve"> PAGEREF _Toc529876595 \h </w:instrText>
            </w:r>
            <w:r>
              <w:rPr>
                <w:noProof/>
                <w:webHidden/>
              </w:rPr>
            </w:r>
            <w:r>
              <w:rPr>
                <w:noProof/>
                <w:webHidden/>
              </w:rPr>
              <w:fldChar w:fldCharType="separate"/>
            </w:r>
            <w:r w:rsidR="00380DEB">
              <w:rPr>
                <w:noProof/>
                <w:webHidden/>
              </w:rPr>
              <w:t>11</w:t>
            </w:r>
            <w:r>
              <w:rPr>
                <w:noProof/>
                <w:webHidden/>
              </w:rPr>
              <w:fldChar w:fldCharType="end"/>
            </w:r>
          </w:hyperlink>
        </w:p>
        <w:p w:rsidR="00FB5710" w:rsidRDefault="00FB5710">
          <w:pPr>
            <w:pStyle w:val="TOC1"/>
            <w:tabs>
              <w:tab w:val="right" w:leader="dot" w:pos="9628"/>
            </w:tabs>
            <w:rPr>
              <w:rFonts w:eastAsiaTheme="minorEastAsia"/>
              <w:noProof/>
              <w:lang w:eastAsia="da-DK"/>
            </w:rPr>
          </w:pPr>
          <w:hyperlink w:anchor="_Toc529876596" w:history="1">
            <w:r w:rsidRPr="00672C48">
              <w:rPr>
                <w:rStyle w:val="Hyperlink"/>
                <w:rFonts w:ascii="Arial" w:hAnsi="Arial" w:cs="Arial"/>
                <w:noProof/>
                <w:lang w:val="en-US"/>
              </w:rPr>
              <w:t>4.</w:t>
            </w:r>
            <w:r w:rsidRPr="00672C48">
              <w:rPr>
                <w:rStyle w:val="Hyperlink"/>
                <w:rFonts w:ascii="Arial" w:hAnsi="Arial" w:cs="Arial"/>
                <w:noProof/>
              </w:rPr>
              <w:t xml:space="preserve"> The DTU altimetry illustrator.</w:t>
            </w:r>
            <w:r>
              <w:rPr>
                <w:noProof/>
                <w:webHidden/>
              </w:rPr>
              <w:tab/>
            </w:r>
            <w:r>
              <w:rPr>
                <w:noProof/>
                <w:webHidden/>
              </w:rPr>
              <w:fldChar w:fldCharType="begin"/>
            </w:r>
            <w:r>
              <w:rPr>
                <w:noProof/>
                <w:webHidden/>
              </w:rPr>
              <w:instrText xml:space="preserve"> PAGEREF _Toc529876596 \h </w:instrText>
            </w:r>
            <w:r>
              <w:rPr>
                <w:noProof/>
                <w:webHidden/>
              </w:rPr>
            </w:r>
            <w:r>
              <w:rPr>
                <w:noProof/>
                <w:webHidden/>
              </w:rPr>
              <w:fldChar w:fldCharType="separate"/>
            </w:r>
            <w:r w:rsidR="00380DEB">
              <w:rPr>
                <w:noProof/>
                <w:webHidden/>
              </w:rPr>
              <w:t>13</w:t>
            </w:r>
            <w:r>
              <w:rPr>
                <w:noProof/>
                <w:webHidden/>
              </w:rPr>
              <w:fldChar w:fldCharType="end"/>
            </w:r>
          </w:hyperlink>
        </w:p>
        <w:p w:rsidR="00FB5710" w:rsidRDefault="00FB5710">
          <w:pPr>
            <w:pStyle w:val="TOC2"/>
            <w:tabs>
              <w:tab w:val="right" w:leader="dot" w:pos="9628"/>
            </w:tabs>
            <w:rPr>
              <w:rFonts w:eastAsiaTheme="minorEastAsia"/>
              <w:noProof/>
              <w:lang w:eastAsia="da-DK"/>
            </w:rPr>
          </w:pPr>
          <w:hyperlink w:anchor="_Toc529876597" w:history="1">
            <w:r w:rsidRPr="00672C48">
              <w:rPr>
                <w:rStyle w:val="Hyperlink"/>
                <w:noProof/>
              </w:rPr>
              <w:t>4.1 Software</w:t>
            </w:r>
            <w:r>
              <w:rPr>
                <w:noProof/>
                <w:webHidden/>
              </w:rPr>
              <w:tab/>
            </w:r>
            <w:r>
              <w:rPr>
                <w:noProof/>
                <w:webHidden/>
              </w:rPr>
              <w:fldChar w:fldCharType="begin"/>
            </w:r>
            <w:r>
              <w:rPr>
                <w:noProof/>
                <w:webHidden/>
              </w:rPr>
              <w:instrText xml:space="preserve"> PAGEREF _Toc529876597 \h </w:instrText>
            </w:r>
            <w:r>
              <w:rPr>
                <w:noProof/>
                <w:webHidden/>
              </w:rPr>
            </w:r>
            <w:r>
              <w:rPr>
                <w:noProof/>
                <w:webHidden/>
              </w:rPr>
              <w:fldChar w:fldCharType="separate"/>
            </w:r>
            <w:r w:rsidR="00380DEB">
              <w:rPr>
                <w:noProof/>
                <w:webHidden/>
              </w:rPr>
              <w:t>13</w:t>
            </w:r>
            <w:r>
              <w:rPr>
                <w:noProof/>
                <w:webHidden/>
              </w:rPr>
              <w:fldChar w:fldCharType="end"/>
            </w:r>
          </w:hyperlink>
        </w:p>
        <w:p w:rsidR="00414037" w:rsidRPr="00414037" w:rsidRDefault="00414037">
          <w:pPr>
            <w:rPr>
              <w:rFonts w:ascii="Arial" w:hAnsi="Arial" w:cs="Arial"/>
              <w:lang w:val="en-GB"/>
            </w:rPr>
          </w:pPr>
          <w:r w:rsidRPr="00414037">
            <w:rPr>
              <w:rFonts w:ascii="Arial" w:hAnsi="Arial" w:cs="Arial"/>
              <w:b/>
              <w:bCs/>
              <w:noProof/>
              <w:lang w:val="en-GB"/>
            </w:rPr>
            <w:fldChar w:fldCharType="end"/>
          </w:r>
        </w:p>
      </w:sdtContent>
    </w:sdt>
    <w:p w:rsidR="00414037" w:rsidRPr="00414037" w:rsidRDefault="00414037" w:rsidP="00414037">
      <w:pPr>
        <w:rPr>
          <w:rFonts w:ascii="Arial" w:hAnsi="Arial" w:cs="Arial"/>
          <w:sz w:val="20"/>
          <w:lang w:val="en-GB"/>
        </w:rPr>
      </w:pPr>
    </w:p>
    <w:p w:rsidR="00205172" w:rsidRPr="00414037" w:rsidRDefault="00CD3B39" w:rsidP="00414037">
      <w:pPr>
        <w:pStyle w:val="Heading1"/>
        <w:rPr>
          <w:rFonts w:ascii="Arial" w:hAnsi="Arial" w:cs="Arial"/>
        </w:rPr>
      </w:pPr>
      <w:bookmarkStart w:id="0" w:name="_Toc311507498"/>
      <w:bookmarkStart w:id="1" w:name="_Toc529876588"/>
      <w:r w:rsidRPr="00414037">
        <w:rPr>
          <w:rFonts w:ascii="Arial" w:hAnsi="Arial" w:cs="Arial"/>
        </w:rPr>
        <w:lastRenderedPageBreak/>
        <w:t>S</w:t>
      </w:r>
      <w:r w:rsidR="00003AF0" w:rsidRPr="00414037">
        <w:rPr>
          <w:rFonts w:ascii="Arial" w:hAnsi="Arial" w:cs="Arial"/>
        </w:rPr>
        <w:t>ummary</w:t>
      </w:r>
      <w:bookmarkEnd w:id="0"/>
      <w:bookmarkEnd w:id="1"/>
    </w:p>
    <w:p w:rsidR="00414037" w:rsidRPr="00414037" w:rsidRDefault="00BF2039" w:rsidP="00C35753">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t xml:space="preserve">This short note </w:t>
      </w:r>
      <w:r w:rsidR="00414037" w:rsidRPr="00414037">
        <w:rPr>
          <w:rFonts w:ascii="Arial" w:eastAsia="Times New Roman" w:hAnsi="Arial" w:cs="Arial"/>
          <w:lang w:val="en-GB" w:eastAsia="da-DK"/>
        </w:rPr>
        <w:t>uses the DTU16</w:t>
      </w:r>
      <w:r w:rsidRPr="00414037">
        <w:rPr>
          <w:rFonts w:ascii="Arial" w:eastAsia="Times New Roman" w:hAnsi="Arial" w:cs="Arial"/>
          <w:lang w:val="en-GB" w:eastAsia="da-DK"/>
        </w:rPr>
        <w:t xml:space="preserve"> </w:t>
      </w:r>
      <w:r w:rsidR="00F67AF3" w:rsidRPr="00414037">
        <w:rPr>
          <w:rFonts w:ascii="Arial" w:eastAsia="Times New Roman" w:hAnsi="Arial" w:cs="Arial"/>
          <w:lang w:val="en-GB" w:eastAsia="da-DK"/>
        </w:rPr>
        <w:t xml:space="preserve">Mean sea surface </w:t>
      </w:r>
      <w:r w:rsidRPr="00414037">
        <w:rPr>
          <w:rFonts w:ascii="Arial" w:eastAsia="Times New Roman" w:hAnsi="Arial" w:cs="Arial"/>
          <w:lang w:val="en-GB" w:eastAsia="da-DK"/>
        </w:rPr>
        <w:t xml:space="preserve">as </w:t>
      </w:r>
      <w:r w:rsidR="00F67AF3" w:rsidRPr="00414037">
        <w:rPr>
          <w:rFonts w:ascii="Arial" w:eastAsia="Times New Roman" w:hAnsi="Arial" w:cs="Arial"/>
          <w:lang w:val="en-GB" w:eastAsia="da-DK"/>
        </w:rPr>
        <w:t>a v</w:t>
      </w:r>
      <w:r w:rsidR="00B14217" w:rsidRPr="00414037">
        <w:rPr>
          <w:rFonts w:ascii="Arial" w:eastAsia="Times New Roman" w:hAnsi="Arial" w:cs="Arial"/>
          <w:lang w:val="en-GB" w:eastAsia="da-DK"/>
        </w:rPr>
        <w:t xml:space="preserve">ertical Offshore Reference Frame </w:t>
      </w:r>
      <w:r w:rsidR="00414037" w:rsidRPr="00414037">
        <w:rPr>
          <w:rFonts w:ascii="Arial" w:eastAsia="Times New Roman" w:hAnsi="Arial" w:cs="Arial"/>
          <w:lang w:val="en-GB" w:eastAsia="da-DK"/>
        </w:rPr>
        <w:t xml:space="preserve">in order to investigate the water level extremes during the 1993-2018 period. The DTU16MSS is described in previous FAMOS reports. </w:t>
      </w:r>
    </w:p>
    <w:p w:rsidR="00414037" w:rsidRPr="00414037" w:rsidRDefault="00414037" w:rsidP="00414037">
      <w:pPr>
        <w:spacing w:after="0" w:line="240" w:lineRule="auto"/>
        <w:rPr>
          <w:rFonts w:ascii="Arial" w:eastAsia="Times New Roman" w:hAnsi="Arial" w:cs="Arial"/>
          <w:lang w:val="en-GB" w:eastAsia="da-DK"/>
        </w:rPr>
      </w:pPr>
    </w:p>
    <w:p w:rsidR="00003AF0" w:rsidRPr="00414037" w:rsidRDefault="00BF2039" w:rsidP="00F67AF3">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t>For reference, it</w:t>
      </w:r>
      <w:r w:rsidR="00D71CEF" w:rsidRPr="00414037">
        <w:rPr>
          <w:rFonts w:ascii="Arial" w:eastAsia="Times New Roman" w:hAnsi="Arial" w:cs="Arial"/>
          <w:lang w:val="en-GB" w:eastAsia="da-DK"/>
        </w:rPr>
        <w:t xml:space="preserve"> should be noted, that the </w:t>
      </w:r>
      <w:r w:rsidR="00414037" w:rsidRPr="00414037">
        <w:rPr>
          <w:rFonts w:ascii="Arial" w:eastAsia="Times New Roman" w:hAnsi="Arial" w:cs="Arial"/>
          <w:lang w:val="en-GB" w:eastAsia="da-DK"/>
        </w:rPr>
        <w:t>DTU16</w:t>
      </w:r>
      <w:r w:rsidRPr="00414037">
        <w:rPr>
          <w:rFonts w:ascii="Arial" w:eastAsia="Times New Roman" w:hAnsi="Arial" w:cs="Arial"/>
          <w:lang w:val="en-GB" w:eastAsia="da-DK"/>
        </w:rPr>
        <w:t>Mean Sea S</w:t>
      </w:r>
      <w:r w:rsidR="00D71CEF" w:rsidRPr="00414037">
        <w:rPr>
          <w:rFonts w:ascii="Arial" w:eastAsia="Times New Roman" w:hAnsi="Arial" w:cs="Arial"/>
          <w:lang w:val="en-GB" w:eastAsia="da-DK"/>
        </w:rPr>
        <w:t xml:space="preserve">urface is identical to the </w:t>
      </w:r>
      <w:r w:rsidR="00414037" w:rsidRPr="00414037">
        <w:rPr>
          <w:rFonts w:ascii="Arial" w:eastAsia="Times New Roman" w:hAnsi="Arial" w:cs="Arial"/>
          <w:lang w:val="en-GB" w:eastAsia="da-DK"/>
        </w:rPr>
        <w:t>DTU16</w:t>
      </w:r>
      <w:r w:rsidR="00D71CEF" w:rsidRPr="00414037">
        <w:rPr>
          <w:rFonts w:ascii="Arial" w:eastAsia="Times New Roman" w:hAnsi="Arial" w:cs="Arial"/>
          <w:lang w:val="en-GB" w:eastAsia="da-DK"/>
        </w:rPr>
        <w:t>LAT (</w:t>
      </w:r>
      <w:r w:rsidR="00414037" w:rsidRPr="00414037">
        <w:rPr>
          <w:rFonts w:ascii="Arial" w:eastAsia="Times New Roman" w:hAnsi="Arial" w:cs="Arial"/>
          <w:lang w:val="en-GB" w:eastAsia="da-DK"/>
        </w:rPr>
        <w:t>DTU16</w:t>
      </w:r>
      <w:r w:rsidRPr="00414037">
        <w:rPr>
          <w:rFonts w:ascii="Arial" w:eastAsia="Times New Roman" w:hAnsi="Arial" w:cs="Arial"/>
          <w:lang w:val="en-GB" w:eastAsia="da-DK"/>
        </w:rPr>
        <w:t xml:space="preserve"> Lowest Astronomical Tide) </w:t>
      </w:r>
      <w:r w:rsidR="00F27307" w:rsidRPr="00414037">
        <w:rPr>
          <w:rFonts w:ascii="Arial" w:eastAsia="Times New Roman" w:hAnsi="Arial" w:cs="Arial"/>
          <w:lang w:val="en-GB" w:eastAsia="da-DK"/>
        </w:rPr>
        <w:t>inside the Baltic Sea.</w:t>
      </w:r>
      <w:r w:rsidRPr="00414037">
        <w:rPr>
          <w:rFonts w:ascii="Arial" w:eastAsia="Times New Roman" w:hAnsi="Arial" w:cs="Arial"/>
          <w:lang w:val="en-GB" w:eastAsia="da-DK"/>
        </w:rPr>
        <w:t xml:space="preserve"> This is because the Baltic is </w:t>
      </w:r>
      <w:r w:rsidR="00F67AF3" w:rsidRPr="00414037">
        <w:rPr>
          <w:rFonts w:ascii="Arial" w:eastAsia="Times New Roman" w:hAnsi="Arial" w:cs="Arial"/>
          <w:lang w:val="en-GB" w:eastAsia="da-DK"/>
        </w:rPr>
        <w:t>considered tide free</w:t>
      </w:r>
      <w:r w:rsidRPr="00414037">
        <w:rPr>
          <w:rFonts w:ascii="Arial" w:eastAsia="Times New Roman" w:hAnsi="Arial" w:cs="Arial"/>
          <w:lang w:val="en-GB" w:eastAsia="da-DK"/>
        </w:rPr>
        <w:t xml:space="preserve"> and hence the Lowest Astronomical Tide is zero</w:t>
      </w:r>
      <w:r w:rsidR="00F67AF3" w:rsidRPr="00414037">
        <w:rPr>
          <w:rFonts w:ascii="Arial" w:eastAsia="Times New Roman" w:hAnsi="Arial" w:cs="Arial"/>
          <w:lang w:val="en-GB" w:eastAsia="da-DK"/>
        </w:rPr>
        <w:t xml:space="preserve"> </w:t>
      </w:r>
      <w:r w:rsidR="00414037" w:rsidRPr="00414037">
        <w:rPr>
          <w:rFonts w:ascii="Arial" w:eastAsia="Times New Roman" w:hAnsi="Arial" w:cs="Arial"/>
          <w:lang w:val="en-GB" w:eastAsia="da-DK"/>
        </w:rPr>
        <w:t xml:space="preserve">The scematice and relationship between different reference surfaces used in offshore navigation is shown in Figure 1.0 </w:t>
      </w:r>
    </w:p>
    <w:p w:rsidR="00414037" w:rsidRPr="00414037" w:rsidRDefault="00414037" w:rsidP="00F67AF3">
      <w:pPr>
        <w:spacing w:after="0" w:line="240" w:lineRule="auto"/>
        <w:rPr>
          <w:rFonts w:ascii="Arial" w:eastAsia="Times New Roman" w:hAnsi="Arial" w:cs="Arial"/>
          <w:lang w:val="en-GB" w:eastAsia="da-DK"/>
        </w:rPr>
      </w:pPr>
    </w:p>
    <w:p w:rsidR="00D71CEF" w:rsidRPr="00414037" w:rsidRDefault="00D71CEF" w:rsidP="00F67AF3">
      <w:pPr>
        <w:spacing w:after="0" w:line="240" w:lineRule="auto"/>
        <w:rPr>
          <w:rFonts w:ascii="Arial" w:eastAsia="Times New Roman" w:hAnsi="Arial" w:cs="Arial"/>
          <w:lang w:val="en-GB" w:eastAsia="da-DK"/>
        </w:rPr>
      </w:pPr>
    </w:p>
    <w:p w:rsidR="000D58D8" w:rsidRPr="00414037" w:rsidRDefault="00D71CEF" w:rsidP="000C3A8A">
      <w:pPr>
        <w:rPr>
          <w:rFonts w:ascii="Arial" w:hAnsi="Arial" w:cs="Arial"/>
          <w:b/>
          <w:lang w:val="en-GB"/>
        </w:rPr>
      </w:pPr>
      <w:r w:rsidRPr="00414037">
        <w:rPr>
          <w:rFonts w:ascii="Arial" w:hAnsi="Arial" w:cs="Arial"/>
          <w:noProof/>
          <w:lang w:val="en-GB" w:eastAsia="da-DK"/>
        </w:rPr>
        <w:drawing>
          <wp:inline distT="0" distB="0" distL="0" distR="0" wp14:anchorId="1A712790" wp14:editId="02077CAF">
            <wp:extent cx="6120130" cy="3354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354705"/>
                    </a:xfrm>
                    <a:prstGeom prst="rect">
                      <a:avLst/>
                    </a:prstGeom>
                  </pic:spPr>
                </pic:pic>
              </a:graphicData>
            </a:graphic>
          </wp:inline>
        </w:drawing>
      </w:r>
    </w:p>
    <w:p w:rsidR="00F67AF3" w:rsidRPr="00414037" w:rsidRDefault="000C3A8A" w:rsidP="00F67AF3">
      <w:pPr>
        <w:rPr>
          <w:rFonts w:ascii="Arial" w:hAnsi="Arial" w:cs="Arial"/>
          <w:lang w:val="en-GB"/>
        </w:rPr>
      </w:pPr>
      <w:r w:rsidRPr="00414037">
        <w:rPr>
          <w:rFonts w:ascii="Arial" w:hAnsi="Arial" w:cs="Arial"/>
          <w:b/>
          <w:lang w:val="en-GB"/>
        </w:rPr>
        <w:t>Figure 1</w:t>
      </w:r>
      <w:r w:rsidR="001A7AFF" w:rsidRPr="00414037">
        <w:rPr>
          <w:rFonts w:ascii="Arial" w:hAnsi="Arial" w:cs="Arial"/>
          <w:b/>
          <w:lang w:val="en-GB"/>
        </w:rPr>
        <w:t>.0</w:t>
      </w:r>
      <w:r w:rsidRPr="00414037">
        <w:rPr>
          <w:rFonts w:ascii="Arial" w:hAnsi="Arial" w:cs="Arial"/>
          <w:lang w:val="en-GB"/>
        </w:rPr>
        <w:t xml:space="preserve">: </w:t>
      </w:r>
      <w:r w:rsidR="006E4809" w:rsidRPr="00414037">
        <w:rPr>
          <w:rFonts w:ascii="Arial" w:hAnsi="Arial" w:cs="Arial"/>
          <w:lang w:val="en-GB"/>
        </w:rPr>
        <w:t>S</w:t>
      </w:r>
      <w:r w:rsidRPr="00414037">
        <w:rPr>
          <w:rFonts w:ascii="Arial" w:hAnsi="Arial" w:cs="Arial"/>
          <w:lang w:val="en-GB"/>
        </w:rPr>
        <w:t>ketch of the</w:t>
      </w:r>
      <w:r w:rsidR="00B14217" w:rsidRPr="00414037">
        <w:rPr>
          <w:rFonts w:ascii="Arial" w:hAnsi="Arial" w:cs="Arial"/>
          <w:lang w:val="en-GB"/>
        </w:rPr>
        <w:t xml:space="preserve"> </w:t>
      </w:r>
      <w:r w:rsidR="00414037" w:rsidRPr="00414037">
        <w:rPr>
          <w:rFonts w:ascii="Arial" w:hAnsi="Arial" w:cs="Arial"/>
          <w:lang w:val="en-GB"/>
        </w:rPr>
        <w:t>DTU16</w:t>
      </w:r>
      <w:r w:rsidR="00BF2039" w:rsidRPr="00414037">
        <w:rPr>
          <w:rFonts w:ascii="Arial" w:hAnsi="Arial" w:cs="Arial"/>
          <w:lang w:val="en-GB"/>
        </w:rPr>
        <w:t xml:space="preserve"> MSS </w:t>
      </w:r>
      <w:r w:rsidR="00F27307" w:rsidRPr="00414037">
        <w:rPr>
          <w:rFonts w:ascii="Arial" w:hAnsi="Arial" w:cs="Arial"/>
          <w:lang w:val="en-GB"/>
        </w:rPr>
        <w:t xml:space="preserve">relative to the GRS80 ellipsoid </w:t>
      </w:r>
    </w:p>
    <w:p w:rsidR="00D71CEF" w:rsidRPr="00414037" w:rsidRDefault="00D71CEF" w:rsidP="00F67AF3">
      <w:pPr>
        <w:rPr>
          <w:rFonts w:ascii="Arial" w:hAnsi="Arial" w:cs="Arial"/>
          <w:lang w:val="en-GB"/>
        </w:rPr>
      </w:pPr>
    </w:p>
    <w:p w:rsidR="00414037" w:rsidRPr="00414037" w:rsidRDefault="00414037" w:rsidP="00414037">
      <w:pPr>
        <w:pStyle w:val="Heading2"/>
        <w:rPr>
          <w:rFonts w:ascii="Arial" w:hAnsi="Arial" w:cs="Arial"/>
        </w:rPr>
      </w:pPr>
      <w:bookmarkStart w:id="2" w:name="_Toc529876589"/>
      <w:r w:rsidRPr="00414037">
        <w:rPr>
          <w:rFonts w:ascii="Arial" w:hAnsi="Arial" w:cs="Arial"/>
        </w:rPr>
        <w:t>Vertical referencing and tide system.</w:t>
      </w:r>
      <w:bookmarkEnd w:id="2"/>
    </w:p>
    <w:p w:rsidR="00414037" w:rsidRPr="00414037" w:rsidRDefault="00414037" w:rsidP="00414037">
      <w:pPr>
        <w:rPr>
          <w:rFonts w:ascii="Arial" w:hAnsi="Arial" w:cs="Arial"/>
          <w:lang w:val="en-GB" w:eastAsia="ar-SA"/>
        </w:rPr>
      </w:pPr>
    </w:p>
    <w:p w:rsidR="00414037" w:rsidRPr="00414037" w:rsidRDefault="00414037" w:rsidP="00414037">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t xml:space="preserve">For absolute comparison between altimetric sea surface level and GNSS references sea level from tide gauges and satellite altimetry it is important that the altimetric sea level and tide gauges measured sea level are given in the same reference Frame. Figure 1.1 illustrate how the tide gauge measurements should be converted to ellipsoidal heights if such a comparison should be possible. </w:t>
      </w:r>
    </w:p>
    <w:p w:rsidR="00414037" w:rsidRDefault="00414037" w:rsidP="00414037">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t xml:space="preserve">The figure also illustrate that the tide gauge observations are always RELATIVE  to the ground as the tide gauge is fixed to the ground whereas the satellite altimeter measures ABSOLUTE sea level as it is not fixed to the ground. </w:t>
      </w:r>
    </w:p>
    <w:p w:rsidR="00414037" w:rsidRPr="00414037" w:rsidRDefault="00414037" w:rsidP="00414037">
      <w:pPr>
        <w:spacing w:after="0" w:line="240" w:lineRule="auto"/>
        <w:rPr>
          <w:rFonts w:ascii="Arial" w:eastAsia="Times New Roman" w:hAnsi="Arial" w:cs="Arial"/>
          <w:lang w:val="en-GB" w:eastAsia="da-DK"/>
        </w:rPr>
      </w:pPr>
    </w:p>
    <w:p w:rsidR="00414037" w:rsidRPr="00414037" w:rsidRDefault="00414037" w:rsidP="00414037">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lastRenderedPageBreak/>
        <w:t xml:space="preserve">In the Baltic relative sea level changes due to the Post glacial rebound from the last ice-age. This is considered as a linear effect so in terms of temporal correlation it does not contribute to the correlation. However it contributes to any absolute comparison which must be carried out to the same epoch. </w:t>
      </w:r>
    </w:p>
    <w:p w:rsidR="00414037" w:rsidRPr="00414037" w:rsidRDefault="00414037" w:rsidP="00414037">
      <w:pPr>
        <w:spacing w:after="0" w:line="240" w:lineRule="auto"/>
        <w:rPr>
          <w:rFonts w:ascii="Arial" w:eastAsia="Times New Roman" w:hAnsi="Arial" w:cs="Arial"/>
          <w:lang w:val="en-GB" w:eastAsia="da-DK"/>
        </w:rPr>
      </w:pPr>
    </w:p>
    <w:p w:rsidR="00414037" w:rsidRPr="00414037" w:rsidRDefault="00414037" w:rsidP="00414037">
      <w:pPr>
        <w:keepNext/>
        <w:spacing w:line="360" w:lineRule="auto"/>
        <w:rPr>
          <w:rFonts w:ascii="Arial" w:hAnsi="Arial" w:cs="Arial"/>
          <w:lang w:val="en-GB"/>
        </w:rPr>
      </w:pPr>
      <w:r w:rsidRPr="00414037">
        <w:rPr>
          <w:rFonts w:ascii="Arial" w:hAnsi="Arial" w:cs="Arial"/>
          <w:noProof/>
          <w:lang w:val="en-GB" w:eastAsia="da-DK"/>
        </w:rPr>
        <w:drawing>
          <wp:inline distT="0" distB="0" distL="0" distR="0" wp14:anchorId="7446EFFB" wp14:editId="6071690B">
            <wp:extent cx="5152636"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52636" cy="3429000"/>
                    </a:xfrm>
                    <a:prstGeom prst="rect">
                      <a:avLst/>
                    </a:prstGeom>
                    <a:noFill/>
                    <a:ln>
                      <a:noFill/>
                    </a:ln>
                  </pic:spPr>
                </pic:pic>
              </a:graphicData>
            </a:graphic>
          </wp:inline>
        </w:drawing>
      </w:r>
    </w:p>
    <w:p w:rsidR="00414037" w:rsidRPr="00414037" w:rsidRDefault="00414037" w:rsidP="00414037">
      <w:pPr>
        <w:pStyle w:val="Caption"/>
        <w:rPr>
          <w:rFonts w:ascii="Arial" w:hAnsi="Arial" w:cs="Arial"/>
          <w:b w:val="0"/>
          <w:color w:val="auto"/>
          <w:sz w:val="22"/>
        </w:rPr>
      </w:pPr>
      <w:r w:rsidRPr="00414037">
        <w:rPr>
          <w:rFonts w:ascii="Arial" w:hAnsi="Arial" w:cs="Arial"/>
          <w:b w:val="0"/>
          <w:color w:val="auto"/>
          <w:sz w:val="22"/>
        </w:rPr>
        <w:t>Figure 1.1</w:t>
      </w:r>
      <w:r w:rsidRPr="00414037">
        <w:rPr>
          <w:rFonts w:ascii="Arial" w:hAnsi="Arial" w:cs="Arial"/>
          <w:b w:val="0"/>
          <w:color w:val="auto"/>
          <w:sz w:val="22"/>
        </w:rPr>
        <w:t xml:space="preserve"> Satellite and tide gauge observations of the ellipsoidal Mean Sea Surface (MSS) or (S) and the Geoid (N) relative to the reference ellipsoid. The figure is modified from Thierry Guyot (LIENSs).</w:t>
      </w:r>
    </w:p>
    <w:p w:rsidR="00414037" w:rsidRPr="00414037" w:rsidRDefault="00414037" w:rsidP="00414037">
      <w:pPr>
        <w:spacing w:after="0" w:line="240" w:lineRule="auto"/>
        <w:rPr>
          <w:rFonts w:ascii="Arial" w:eastAsia="Times New Roman" w:hAnsi="Arial" w:cs="Arial"/>
          <w:lang w:val="en-GB" w:eastAsia="da-DK"/>
        </w:rPr>
      </w:pPr>
    </w:p>
    <w:p w:rsidR="00414037" w:rsidRPr="00414037" w:rsidRDefault="00414037" w:rsidP="00414037">
      <w:pPr>
        <w:spacing w:after="0" w:line="240" w:lineRule="auto"/>
        <w:rPr>
          <w:rFonts w:ascii="Arial" w:eastAsia="Times New Roman" w:hAnsi="Arial" w:cs="Arial"/>
          <w:lang w:val="en-GB" w:eastAsia="da-DK"/>
        </w:rPr>
      </w:pPr>
    </w:p>
    <w:p w:rsidR="00414037" w:rsidRPr="00414037" w:rsidRDefault="00414037" w:rsidP="00414037">
      <w:pPr>
        <w:spacing w:after="0" w:line="240" w:lineRule="auto"/>
        <w:rPr>
          <w:rFonts w:ascii="Arial" w:eastAsia="Times New Roman" w:hAnsi="Arial" w:cs="Arial"/>
          <w:lang w:val="en-GB" w:eastAsia="da-DK"/>
        </w:rPr>
      </w:pPr>
      <w:r w:rsidRPr="00414037">
        <w:rPr>
          <w:rFonts w:ascii="Arial" w:eastAsia="Times New Roman" w:hAnsi="Arial" w:cs="Arial"/>
          <w:lang w:val="en-GB" w:eastAsia="da-DK"/>
        </w:rPr>
        <w:t>For absolute comparison we must consider that t</w:t>
      </w:r>
      <w:r w:rsidRPr="00414037">
        <w:rPr>
          <w:rFonts w:ascii="Arial" w:eastAsia="Times New Roman" w:hAnsi="Arial" w:cs="Arial"/>
          <w:lang w:val="en-GB" w:eastAsia="da-DK"/>
        </w:rPr>
        <w:t xml:space="preserve">he </w:t>
      </w:r>
      <w:r w:rsidRPr="00414037">
        <w:rPr>
          <w:rFonts w:ascii="Arial" w:eastAsia="Times New Roman" w:hAnsi="Arial" w:cs="Arial"/>
          <w:lang w:val="en-GB" w:eastAsia="da-DK"/>
        </w:rPr>
        <w:t>DTU16</w:t>
      </w:r>
      <w:r w:rsidRPr="00414037">
        <w:rPr>
          <w:rFonts w:ascii="Arial" w:eastAsia="Times New Roman" w:hAnsi="Arial" w:cs="Arial"/>
          <w:lang w:val="en-GB" w:eastAsia="da-DK"/>
        </w:rPr>
        <w:t xml:space="preserve">MSS has been computed relatively to reference ellipsoid WGS84/GRS80 in the non-tidal tide system (correspondent to tide system used for GPS processing). In the Baltic there is only very small differences to the European EVR2007 realisation of the vertical reference height </w:t>
      </w:r>
    </w:p>
    <w:p w:rsidR="00414037" w:rsidRPr="00414037" w:rsidRDefault="00414037" w:rsidP="00414037">
      <w:pPr>
        <w:pStyle w:val="List"/>
        <w:numPr>
          <w:ilvl w:val="0"/>
          <w:numId w:val="0"/>
        </w:numPr>
        <w:rPr>
          <w:rFonts w:ascii="Arial" w:hAnsi="Arial" w:cs="Arial"/>
          <w:sz w:val="22"/>
          <w:szCs w:val="22"/>
        </w:rPr>
      </w:pPr>
    </w:p>
    <w:p w:rsidR="00414037" w:rsidRPr="00414037" w:rsidRDefault="00414037" w:rsidP="00414037">
      <w:pPr>
        <w:pStyle w:val="List"/>
        <w:numPr>
          <w:ilvl w:val="0"/>
          <w:numId w:val="0"/>
        </w:numPr>
        <w:rPr>
          <w:rFonts w:ascii="Arial" w:hAnsi="Arial" w:cs="Arial"/>
          <w:sz w:val="22"/>
          <w:szCs w:val="22"/>
        </w:rPr>
      </w:pPr>
      <w:r w:rsidRPr="00414037">
        <w:rPr>
          <w:rFonts w:ascii="Arial" w:hAnsi="Arial" w:cs="Arial"/>
          <w:sz w:val="22"/>
          <w:szCs w:val="22"/>
        </w:rPr>
        <w:t>For absolute comparison with GNSS references sea level at tide gauges it must also be considered that the DTU16</w:t>
      </w:r>
      <w:r w:rsidRPr="00414037">
        <w:rPr>
          <w:rFonts w:ascii="Arial" w:hAnsi="Arial" w:cs="Arial"/>
          <w:sz w:val="22"/>
          <w:szCs w:val="22"/>
        </w:rPr>
        <w:t xml:space="preserve"> Mean sea surface is given in the Tide free or NON-TIDAL system to be consistent with GPS observations. </w:t>
      </w:r>
      <w:r w:rsidRPr="00414037">
        <w:rPr>
          <w:rFonts w:ascii="Arial" w:hAnsi="Arial" w:cs="Arial"/>
          <w:sz w:val="22"/>
          <w:szCs w:val="22"/>
        </w:rPr>
        <w:t xml:space="preserve"> </w:t>
      </w:r>
      <w:r w:rsidRPr="00414037">
        <w:rPr>
          <w:rFonts w:ascii="Arial" w:hAnsi="Arial" w:cs="Arial"/>
          <w:sz w:val="22"/>
          <w:szCs w:val="22"/>
        </w:rPr>
        <w:t xml:space="preserve">Geoid heights (and mean sea surface heights) differ depending on what tidal system is implemented to deal with the permanent tide effects. In the </w:t>
      </w:r>
      <w:r w:rsidRPr="00414037">
        <w:rPr>
          <w:rFonts w:ascii="Arial" w:hAnsi="Arial" w:cs="Arial"/>
          <w:b/>
          <w:sz w:val="22"/>
          <w:szCs w:val="22"/>
        </w:rPr>
        <w:t>MEAN TIDE</w:t>
      </w:r>
      <w:r w:rsidRPr="00414037">
        <w:rPr>
          <w:rFonts w:ascii="Arial" w:hAnsi="Arial" w:cs="Arial"/>
          <w:sz w:val="22"/>
          <w:szCs w:val="22"/>
        </w:rPr>
        <w:t xml:space="preserve"> system, the effects of the permanent tides are included in the definition of the geoid. In the </w:t>
      </w:r>
      <w:r w:rsidRPr="00414037">
        <w:rPr>
          <w:rFonts w:ascii="Arial" w:hAnsi="Arial" w:cs="Arial"/>
          <w:b/>
          <w:sz w:val="22"/>
          <w:szCs w:val="22"/>
        </w:rPr>
        <w:t>ZERO TIDE</w:t>
      </w:r>
      <w:r w:rsidRPr="00414037">
        <w:rPr>
          <w:rFonts w:ascii="Arial" w:hAnsi="Arial" w:cs="Arial"/>
          <w:sz w:val="22"/>
          <w:szCs w:val="22"/>
        </w:rPr>
        <w:t xml:space="preserve"> system, the effects of the permanent tides are removed from the gravity field definition. In the </w:t>
      </w:r>
      <w:r w:rsidRPr="00414037">
        <w:rPr>
          <w:rFonts w:ascii="Arial" w:hAnsi="Arial" w:cs="Arial"/>
          <w:b/>
          <w:sz w:val="22"/>
          <w:szCs w:val="22"/>
        </w:rPr>
        <w:t>TIDE FREE or NON-TIDAL</w:t>
      </w:r>
      <w:r w:rsidRPr="00414037">
        <w:rPr>
          <w:rFonts w:ascii="Arial" w:hAnsi="Arial" w:cs="Arial"/>
          <w:sz w:val="22"/>
          <w:szCs w:val="22"/>
        </w:rPr>
        <w:t xml:space="preserve"> system, not only the effects of the permanent tides are removed but the response of the Earth to that absence is also taken into account.. GPS is processed in the NON-TIDAL system. </w:t>
      </w:r>
    </w:p>
    <w:p w:rsidR="00414037" w:rsidRPr="00414037" w:rsidRDefault="00414037" w:rsidP="00414037">
      <w:pPr>
        <w:pStyle w:val="List"/>
        <w:numPr>
          <w:ilvl w:val="0"/>
          <w:numId w:val="0"/>
        </w:numPr>
        <w:rPr>
          <w:rFonts w:ascii="Arial" w:hAnsi="Arial" w:cs="Arial"/>
          <w:sz w:val="22"/>
          <w:szCs w:val="22"/>
        </w:rPr>
      </w:pPr>
    </w:p>
    <w:p w:rsidR="00414037" w:rsidRPr="00414037" w:rsidRDefault="00414037" w:rsidP="00414037">
      <w:pPr>
        <w:pStyle w:val="List"/>
        <w:numPr>
          <w:ilvl w:val="0"/>
          <w:numId w:val="0"/>
        </w:numPr>
        <w:rPr>
          <w:rFonts w:ascii="Arial" w:hAnsi="Arial" w:cs="Arial"/>
          <w:sz w:val="22"/>
          <w:szCs w:val="22"/>
        </w:rPr>
      </w:pPr>
      <w:r w:rsidRPr="00414037">
        <w:rPr>
          <w:rFonts w:ascii="Arial" w:hAnsi="Arial" w:cs="Arial"/>
          <w:sz w:val="22"/>
          <w:szCs w:val="22"/>
        </w:rPr>
        <w:t xml:space="preserve">There are standard formulas to correct for this differences which can be readily applied. The DTU16MSS prepared for the FAMOS project comes in both mean tide versions and Non Tidal versions for usage. </w:t>
      </w:r>
    </w:p>
    <w:p w:rsidR="00414037" w:rsidRPr="00414037" w:rsidRDefault="00414037" w:rsidP="00414037">
      <w:pPr>
        <w:pStyle w:val="List"/>
        <w:numPr>
          <w:ilvl w:val="0"/>
          <w:numId w:val="0"/>
        </w:numPr>
        <w:rPr>
          <w:rFonts w:ascii="Arial" w:hAnsi="Arial" w:cs="Arial"/>
          <w:sz w:val="22"/>
          <w:szCs w:val="22"/>
        </w:rPr>
      </w:pPr>
    </w:p>
    <w:p w:rsidR="00AB28A4" w:rsidRPr="00414037" w:rsidRDefault="00414037" w:rsidP="00414037">
      <w:pPr>
        <w:pStyle w:val="Heading2"/>
        <w:rPr>
          <w:rFonts w:ascii="Arial" w:hAnsi="Arial" w:cs="Arial"/>
        </w:rPr>
      </w:pPr>
      <w:bookmarkStart w:id="3" w:name="_Toc529876590"/>
      <w:r w:rsidRPr="00414037">
        <w:rPr>
          <w:rFonts w:ascii="Arial" w:hAnsi="Arial" w:cs="Arial"/>
        </w:rPr>
        <w:lastRenderedPageBreak/>
        <w:t>The DTU16MSS and its error</w:t>
      </w:r>
      <w:bookmarkEnd w:id="3"/>
    </w:p>
    <w:p w:rsidR="00414037" w:rsidRPr="00414037" w:rsidRDefault="00414037" w:rsidP="00414037">
      <w:pPr>
        <w:rPr>
          <w:rFonts w:ascii="Arial" w:hAnsi="Arial" w:cs="Arial"/>
          <w:lang w:val="en-GB" w:eastAsia="ar-SA"/>
        </w:rPr>
      </w:pPr>
    </w:p>
    <w:p w:rsidR="00414037" w:rsidRPr="00414037" w:rsidRDefault="00414037" w:rsidP="00414037">
      <w:pPr>
        <w:rPr>
          <w:rFonts w:ascii="Arial" w:hAnsi="Arial" w:cs="Arial"/>
          <w:lang w:val="en-GB" w:eastAsia="ar-SA"/>
        </w:rPr>
      </w:pPr>
      <w:r w:rsidRPr="00414037">
        <w:rPr>
          <w:rFonts w:ascii="Arial" w:hAnsi="Arial" w:cs="Arial"/>
          <w:lang w:val="en-GB" w:eastAsia="ar-SA"/>
        </w:rPr>
        <w:t xml:space="preserve">The DTU16 MSS used in this investigation for the vertical referencing is illustrated in figure 1.2.1 and its error is shown in Figure 1.2.2. The Error is used to illustrate that the vertical reference is less accurate very close to the coast where tide gauges are located. Hence it is frequently an advantage to use altimetric observations at a distance of 10-20 km from the coast.  </w:t>
      </w:r>
    </w:p>
    <w:p w:rsidR="00BC1F7E" w:rsidRPr="00414037" w:rsidRDefault="00BC1F7E" w:rsidP="000D58D8">
      <w:pPr>
        <w:rPr>
          <w:rFonts w:ascii="Arial" w:hAnsi="Arial" w:cs="Arial"/>
          <w:lang w:val="en-GB"/>
        </w:rPr>
      </w:pPr>
      <w:r w:rsidRPr="00414037">
        <w:rPr>
          <w:rFonts w:ascii="Arial" w:hAnsi="Arial" w:cs="Arial"/>
          <w:noProof/>
          <w:lang w:val="en-GB" w:eastAsia="da-DK"/>
        </w:rPr>
        <w:drawing>
          <wp:inline distT="0" distB="0" distL="0" distR="0" wp14:anchorId="79D7BB4F" wp14:editId="6439D09D">
            <wp:extent cx="3903569" cy="301639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3908191" cy="3019967"/>
                    </a:xfrm>
                    <a:prstGeom prst="rect">
                      <a:avLst/>
                    </a:prstGeom>
                    <a:noFill/>
                    <a:ln w="9525">
                      <a:noFill/>
                      <a:miter lim="800000"/>
                      <a:headEnd/>
                      <a:tailEnd/>
                    </a:ln>
                  </pic:spPr>
                </pic:pic>
              </a:graphicData>
            </a:graphic>
          </wp:inline>
        </w:drawing>
      </w:r>
    </w:p>
    <w:p w:rsidR="000D58D8" w:rsidRPr="00414037" w:rsidRDefault="00414037" w:rsidP="000D58D8">
      <w:pPr>
        <w:rPr>
          <w:rFonts w:ascii="Arial" w:hAnsi="Arial" w:cs="Arial"/>
          <w:lang w:val="en-GB"/>
        </w:rPr>
      </w:pPr>
      <w:r w:rsidRPr="00414037">
        <w:rPr>
          <w:rFonts w:ascii="Arial" w:hAnsi="Arial" w:cs="Arial"/>
          <w:lang w:val="en-GB"/>
        </w:rPr>
        <w:t>Figure 1.2.1</w:t>
      </w:r>
      <w:r w:rsidR="000D58D8" w:rsidRPr="00414037">
        <w:rPr>
          <w:rFonts w:ascii="Arial" w:hAnsi="Arial" w:cs="Arial"/>
          <w:lang w:val="en-GB"/>
        </w:rPr>
        <w:t xml:space="preserve"> </w:t>
      </w:r>
      <w:r w:rsidRPr="00414037">
        <w:rPr>
          <w:rFonts w:ascii="Arial" w:hAnsi="Arial" w:cs="Arial"/>
          <w:lang w:val="en-GB"/>
        </w:rPr>
        <w:t xml:space="preserve">The DTU16 </w:t>
      </w:r>
      <w:r w:rsidR="00D118A5" w:rsidRPr="00414037">
        <w:rPr>
          <w:rFonts w:ascii="Arial" w:hAnsi="Arial" w:cs="Arial"/>
          <w:lang w:val="en-GB"/>
        </w:rPr>
        <w:t>Me</w:t>
      </w:r>
      <w:r w:rsidR="000D58D8" w:rsidRPr="00414037">
        <w:rPr>
          <w:rFonts w:ascii="Arial" w:hAnsi="Arial" w:cs="Arial"/>
          <w:lang w:val="en-GB"/>
        </w:rPr>
        <w:t>an Sea Surface model relative to GRS80</w:t>
      </w:r>
      <w:r w:rsidR="00B14217" w:rsidRPr="00414037">
        <w:rPr>
          <w:rFonts w:ascii="Arial" w:hAnsi="Arial" w:cs="Arial"/>
          <w:lang w:val="en-GB"/>
        </w:rPr>
        <w:t>/WGS84</w:t>
      </w:r>
      <w:r w:rsidR="000D58D8" w:rsidRPr="00414037">
        <w:rPr>
          <w:rFonts w:ascii="Arial" w:hAnsi="Arial" w:cs="Arial"/>
          <w:lang w:val="en-GB"/>
        </w:rPr>
        <w:t xml:space="preserve"> for the </w:t>
      </w:r>
      <w:r w:rsidR="00D71CEF" w:rsidRPr="00414037">
        <w:rPr>
          <w:rFonts w:ascii="Arial" w:hAnsi="Arial" w:cs="Arial"/>
          <w:lang w:val="en-GB"/>
        </w:rPr>
        <w:t xml:space="preserve">greater FAMOS </w:t>
      </w:r>
      <w:r w:rsidRPr="00414037">
        <w:rPr>
          <w:rFonts w:ascii="Arial" w:hAnsi="Arial" w:cs="Arial"/>
          <w:lang w:val="en-GB"/>
        </w:rPr>
        <w:t>European Region. IIlustration taken from DTU16MSS FAMOS report</w:t>
      </w:r>
    </w:p>
    <w:p w:rsidR="00BC1F7E" w:rsidRPr="00414037" w:rsidRDefault="00414037">
      <w:pPr>
        <w:rPr>
          <w:rFonts w:ascii="Arial" w:eastAsia="Times New Roman" w:hAnsi="Arial" w:cs="Arial"/>
          <w:lang w:val="en-GB" w:eastAsia="da-DK"/>
        </w:rPr>
      </w:pPr>
      <w:r w:rsidRPr="00414037">
        <w:rPr>
          <w:rFonts w:ascii="Arial" w:hAnsi="Arial" w:cs="Arial"/>
          <w:noProof/>
          <w:lang w:val="en-GB" w:eastAsia="da-DK"/>
        </w:rPr>
        <w:drawing>
          <wp:inline distT="0" distB="0" distL="0" distR="0" wp14:anchorId="19050E19" wp14:editId="71FAA09B">
            <wp:extent cx="3872201" cy="240013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4244" cy="2401405"/>
                    </a:xfrm>
                    <a:prstGeom prst="rect">
                      <a:avLst/>
                    </a:prstGeom>
                  </pic:spPr>
                </pic:pic>
              </a:graphicData>
            </a:graphic>
          </wp:inline>
        </w:drawing>
      </w:r>
    </w:p>
    <w:p w:rsidR="00414037" w:rsidRDefault="00414037" w:rsidP="00414037">
      <w:pPr>
        <w:rPr>
          <w:rFonts w:ascii="Arial" w:hAnsi="Arial" w:cs="Arial"/>
          <w:lang w:val="en-GB"/>
        </w:rPr>
      </w:pPr>
      <w:r w:rsidRPr="00414037">
        <w:rPr>
          <w:rFonts w:ascii="Arial" w:hAnsi="Arial" w:cs="Arial"/>
          <w:lang w:val="en-GB"/>
        </w:rPr>
        <w:t>Figure 1.2</w:t>
      </w:r>
      <w:r w:rsidRPr="00414037">
        <w:rPr>
          <w:rFonts w:ascii="Arial" w:hAnsi="Arial" w:cs="Arial"/>
          <w:lang w:val="en-GB"/>
        </w:rPr>
        <w:t>.2</w:t>
      </w:r>
      <w:r w:rsidRPr="00414037">
        <w:rPr>
          <w:rFonts w:ascii="Arial" w:hAnsi="Arial" w:cs="Arial"/>
          <w:lang w:val="en-GB"/>
        </w:rPr>
        <w:t xml:space="preserve">  The</w:t>
      </w:r>
      <w:r w:rsidRPr="00414037">
        <w:rPr>
          <w:rFonts w:ascii="Arial" w:hAnsi="Arial" w:cs="Arial"/>
          <w:lang w:val="en-GB"/>
        </w:rPr>
        <w:t xml:space="preserve"> interpolation error of the DTU16</w:t>
      </w:r>
      <w:r w:rsidRPr="00414037">
        <w:rPr>
          <w:rFonts w:ascii="Arial" w:hAnsi="Arial" w:cs="Arial"/>
          <w:lang w:val="en-GB"/>
        </w:rPr>
        <w:t>MSS in the FAMOS region</w:t>
      </w:r>
      <w:r w:rsidRPr="00414037">
        <w:rPr>
          <w:rFonts w:ascii="Arial" w:hAnsi="Arial" w:cs="Arial"/>
          <w:lang w:val="en-GB"/>
        </w:rPr>
        <w:t xml:space="preserve"> to highlight that the error increases in close proximity to the shore.</w:t>
      </w:r>
      <w:r w:rsidRPr="00414037">
        <w:rPr>
          <w:rFonts w:ascii="Arial" w:hAnsi="Arial" w:cs="Arial"/>
          <w:lang w:val="en-GB"/>
        </w:rPr>
        <w:t xml:space="preserve">. </w:t>
      </w:r>
    </w:p>
    <w:p w:rsidR="006A07D3" w:rsidRPr="00414037" w:rsidRDefault="006A07D3" w:rsidP="00414037">
      <w:pPr>
        <w:rPr>
          <w:rFonts w:ascii="Arial" w:hAnsi="Arial" w:cs="Arial"/>
          <w:lang w:val="en-GB"/>
        </w:rPr>
      </w:pPr>
    </w:p>
    <w:p w:rsidR="00414037" w:rsidRPr="00414037" w:rsidRDefault="00414037" w:rsidP="00414037">
      <w:pPr>
        <w:pStyle w:val="Heading2"/>
        <w:rPr>
          <w:rFonts w:ascii="Arial" w:hAnsi="Arial" w:cs="Arial"/>
        </w:rPr>
      </w:pPr>
      <w:bookmarkStart w:id="4" w:name="_Toc529876591"/>
      <w:r w:rsidRPr="00414037">
        <w:rPr>
          <w:rFonts w:ascii="Arial" w:hAnsi="Arial" w:cs="Arial"/>
        </w:rPr>
        <w:lastRenderedPageBreak/>
        <w:t>Inverse barometer and/or dynamic atmosphere correction.</w:t>
      </w:r>
      <w:bookmarkEnd w:id="4"/>
      <w:r w:rsidRPr="00414037">
        <w:rPr>
          <w:rFonts w:ascii="Arial" w:hAnsi="Arial" w:cs="Arial"/>
        </w:rPr>
        <w:t xml:space="preserve"> </w:t>
      </w:r>
    </w:p>
    <w:p w:rsidR="00414037" w:rsidRPr="00414037" w:rsidRDefault="00414037" w:rsidP="00414037">
      <w:pPr>
        <w:rPr>
          <w:rFonts w:ascii="Arial" w:hAnsi="Arial" w:cs="Arial"/>
          <w:lang w:val="en-GB"/>
        </w:rPr>
      </w:pPr>
    </w:p>
    <w:p w:rsidR="00414037" w:rsidRPr="00414037" w:rsidRDefault="00414037" w:rsidP="00414037">
      <w:pPr>
        <w:jc w:val="both"/>
        <w:rPr>
          <w:rFonts w:ascii="Arial" w:hAnsi="Arial" w:cs="Arial"/>
          <w:lang w:val="en-GB"/>
        </w:rPr>
      </w:pPr>
      <w:r w:rsidRPr="00414037">
        <w:rPr>
          <w:rFonts w:ascii="Arial" w:hAnsi="Arial" w:cs="Arial"/>
          <w:lang w:val="en-GB"/>
        </w:rPr>
        <w:t xml:space="preserve">Tide gauges measures the physical sea level. Frequently satellite altimetry has the inverse barometer or dynamic atmospheric correction applied in order to account for the atmospheric effect on sea level. </w:t>
      </w:r>
    </w:p>
    <w:p w:rsidR="00414037" w:rsidRPr="00414037" w:rsidRDefault="00414037" w:rsidP="00414037">
      <w:pPr>
        <w:jc w:val="both"/>
        <w:rPr>
          <w:rFonts w:ascii="Arial" w:hAnsi="Arial" w:cs="Arial"/>
          <w:lang w:val="en-GB"/>
        </w:rPr>
      </w:pPr>
      <w:r w:rsidRPr="00414037">
        <w:rPr>
          <w:rFonts w:ascii="Arial" w:hAnsi="Arial" w:cs="Arial"/>
          <w:lang w:val="en-GB"/>
        </w:rPr>
        <w:t>In order to compare the two quantities and to make these compatible w</w:t>
      </w:r>
      <w:r w:rsidRPr="00414037">
        <w:rPr>
          <w:rFonts w:ascii="Arial" w:hAnsi="Arial" w:cs="Arial"/>
          <w:lang w:val="en-GB"/>
        </w:rPr>
        <w:t xml:space="preserve">e </w:t>
      </w:r>
      <w:r w:rsidRPr="00414037">
        <w:rPr>
          <w:rFonts w:ascii="Arial" w:hAnsi="Arial" w:cs="Arial"/>
          <w:lang w:val="en-GB"/>
        </w:rPr>
        <w:t xml:space="preserve">can </w:t>
      </w:r>
      <w:r w:rsidRPr="00414037">
        <w:rPr>
          <w:rFonts w:ascii="Arial" w:hAnsi="Arial" w:cs="Arial"/>
          <w:lang w:val="en-GB"/>
        </w:rPr>
        <w:t xml:space="preserve">apply an inverse barometer correction to </w:t>
      </w:r>
      <w:r w:rsidRPr="00414037">
        <w:rPr>
          <w:rFonts w:ascii="Arial" w:hAnsi="Arial" w:cs="Arial"/>
          <w:lang w:val="en-GB"/>
        </w:rPr>
        <w:t xml:space="preserve">the tide gauges and in this way </w:t>
      </w:r>
      <w:r w:rsidRPr="00414037">
        <w:rPr>
          <w:rFonts w:ascii="Arial" w:hAnsi="Arial" w:cs="Arial"/>
          <w:lang w:val="en-GB"/>
        </w:rPr>
        <w:t>make the resulting time series compatible with satellite altimetry.</w:t>
      </w:r>
      <w:r w:rsidRPr="00414037">
        <w:rPr>
          <w:rFonts w:ascii="Arial" w:hAnsi="Arial" w:cs="Arial"/>
          <w:lang w:val="en-GB"/>
        </w:rPr>
        <w:t xml:space="preserve"> We could alternatively avoid applying the correction for the atmosphere</w:t>
      </w:r>
      <w:r w:rsidRPr="00414037">
        <w:rPr>
          <w:rFonts w:ascii="Arial" w:hAnsi="Arial" w:cs="Arial"/>
          <w:lang w:val="en-GB"/>
        </w:rPr>
        <w:t xml:space="preserve"> </w:t>
      </w:r>
    </w:p>
    <w:p w:rsidR="00414037" w:rsidRPr="00414037" w:rsidRDefault="00414037" w:rsidP="00414037">
      <w:pPr>
        <w:jc w:val="both"/>
        <w:rPr>
          <w:rFonts w:ascii="Arial" w:hAnsi="Arial" w:cs="Arial"/>
          <w:lang w:val="en-GB"/>
        </w:rPr>
      </w:pPr>
      <w:r w:rsidRPr="00414037">
        <w:rPr>
          <w:rFonts w:ascii="Arial" w:hAnsi="Arial" w:cs="Arial"/>
          <w:lang w:val="en-GB"/>
        </w:rPr>
        <w:t xml:space="preserve">For the monhly and longer scale sea level variability study in chapter 2 we decided to apply this </w:t>
      </w:r>
      <w:r w:rsidRPr="00414037">
        <w:rPr>
          <w:rFonts w:ascii="Arial" w:hAnsi="Arial" w:cs="Arial"/>
          <w:lang w:val="en-GB"/>
        </w:rPr>
        <w:t xml:space="preserve"> </w:t>
      </w:r>
      <w:r w:rsidRPr="00414037">
        <w:rPr>
          <w:rFonts w:ascii="Arial" w:hAnsi="Arial" w:cs="Arial"/>
          <w:lang w:val="en-GB"/>
        </w:rPr>
        <w:t xml:space="preserve">Dynamic Atmosphere correction to the tide gauge data before comparing with the tide gauges. </w:t>
      </w:r>
    </w:p>
    <w:p w:rsidR="00414037" w:rsidRPr="00414037" w:rsidRDefault="00414037" w:rsidP="00414037">
      <w:pPr>
        <w:jc w:val="both"/>
        <w:rPr>
          <w:rFonts w:ascii="Arial" w:hAnsi="Arial" w:cs="Arial"/>
          <w:lang w:val="en-GB"/>
        </w:rPr>
      </w:pPr>
      <w:r w:rsidRPr="00414037">
        <w:rPr>
          <w:rFonts w:ascii="Arial" w:hAnsi="Arial" w:cs="Arial"/>
          <w:lang w:val="en-GB"/>
        </w:rPr>
        <w:t xml:space="preserve">The Dynamic Atmosphere correction </w:t>
      </w:r>
      <w:r w:rsidRPr="00414037">
        <w:rPr>
          <w:rFonts w:ascii="Arial" w:hAnsi="Arial" w:cs="Arial"/>
          <w:lang w:val="en-GB"/>
        </w:rPr>
        <w:t>is determined either from the ERA-Interim reanalysis product (</w:t>
      </w:r>
      <w:hyperlink r:id="rId14" w:history="1">
        <w:r w:rsidRPr="00414037">
          <w:rPr>
            <w:rFonts w:ascii="Arial" w:hAnsi="Arial" w:cs="Arial"/>
            <w:lang w:val="en-GB"/>
          </w:rPr>
          <w:t>http://www.ecmwf.int/en/elibrary/8174-era-interim-archive-version-20</w:t>
        </w:r>
      </w:hyperlink>
      <w:r w:rsidRPr="00414037">
        <w:rPr>
          <w:rFonts w:ascii="Arial" w:hAnsi="Arial" w:cs="Arial"/>
          <w:lang w:val="en-GB"/>
        </w:rPr>
        <w:t>), monthly mean sea level pressure on a ¼ degree grid, interpolated to tide gauge locations, or the Dynamic Atmosphere Correction (</w:t>
      </w:r>
      <w:hyperlink r:id="rId15" w:history="1">
        <w:r w:rsidRPr="00414037">
          <w:rPr>
            <w:rFonts w:ascii="Arial" w:hAnsi="Arial" w:cs="Arial"/>
            <w:lang w:val="en-GB"/>
          </w:rPr>
          <w:t>DAC</w:t>
        </w:r>
      </w:hyperlink>
      <w:r w:rsidRPr="00414037">
        <w:rPr>
          <w:rFonts w:ascii="Arial" w:hAnsi="Arial" w:cs="Arial"/>
          <w:lang w:val="en-GB"/>
        </w:rPr>
        <w:t xml:space="preserve">), which is a barotropic ocean model forced by atmospheric pressure and wind stress from the same meteorological analysis, reverting to simple inverse barometer correction at periods longer than 20 days. </w:t>
      </w:r>
    </w:p>
    <w:p w:rsidR="00414037" w:rsidRPr="00414037" w:rsidRDefault="00414037" w:rsidP="00414037">
      <w:pPr>
        <w:jc w:val="both"/>
        <w:rPr>
          <w:rFonts w:ascii="Arial" w:hAnsi="Arial" w:cs="Arial"/>
          <w:lang w:val="en-GB"/>
        </w:rPr>
      </w:pPr>
      <w:r w:rsidRPr="00414037">
        <w:rPr>
          <w:rFonts w:ascii="Arial" w:hAnsi="Arial" w:cs="Arial"/>
          <w:lang w:val="en-GB"/>
        </w:rPr>
        <w:t>Although this does not mean that monthly mean values in the DAC are precisely equivalent to the simple IB correction, we find that they are extremely similar with both DAC and IB analyses explaining very similar fractions of the variance of the tide gauge data. For this reason, we will focus only on the DAC-corrected product, which is also the product used to correct the altimetry data.</w:t>
      </w:r>
    </w:p>
    <w:p w:rsidR="00414037" w:rsidRPr="00414037" w:rsidRDefault="00414037" w:rsidP="00414037">
      <w:pPr>
        <w:jc w:val="both"/>
        <w:rPr>
          <w:rFonts w:ascii="Arial" w:hAnsi="Arial" w:cs="Arial"/>
          <w:lang w:val="en-GB"/>
        </w:rPr>
      </w:pPr>
      <w:r w:rsidRPr="00414037">
        <w:rPr>
          <w:rFonts w:ascii="Arial" w:hAnsi="Arial" w:cs="Arial"/>
          <w:lang w:val="en-GB"/>
        </w:rPr>
        <w:t xml:space="preserve">For the sub monthly extreme sea level in Chapter 3 we decided NOT to apply the Dynamic Atmosphere correction to the satellite altimetry.  This is because a large part of the physical sea level signal seen at shorter periods will be explained by the atmospheric pressure variations as well as the signal modelled in the Dynamic Atmosphere signal </w:t>
      </w:r>
    </w:p>
    <w:p w:rsidR="00414037" w:rsidRPr="00414037" w:rsidRDefault="00414037" w:rsidP="00414037">
      <w:pPr>
        <w:rPr>
          <w:rFonts w:ascii="Arial" w:hAnsi="Arial" w:cs="Arial"/>
          <w:lang w:val="en-GB"/>
        </w:rPr>
      </w:pPr>
    </w:p>
    <w:p w:rsidR="00414037" w:rsidRPr="00414037" w:rsidRDefault="00414037" w:rsidP="00414037">
      <w:pPr>
        <w:pStyle w:val="Heading1"/>
        <w:rPr>
          <w:rFonts w:ascii="Arial" w:hAnsi="Arial" w:cs="Arial"/>
        </w:rPr>
      </w:pPr>
      <w:bookmarkStart w:id="5" w:name="_Toc529876592"/>
      <w:r w:rsidRPr="00414037">
        <w:rPr>
          <w:rFonts w:ascii="Arial" w:hAnsi="Arial" w:cs="Arial"/>
        </w:rPr>
        <w:lastRenderedPageBreak/>
        <w:t>Monthly and longer scale sea level variability</w:t>
      </w:r>
      <w:bookmarkEnd w:id="5"/>
    </w:p>
    <w:p w:rsidR="00414037" w:rsidRPr="00414037" w:rsidRDefault="00414037" w:rsidP="00414037">
      <w:pPr>
        <w:rPr>
          <w:rFonts w:ascii="Arial" w:hAnsi="Arial" w:cs="Arial"/>
          <w:lang w:val="en-GB"/>
        </w:rPr>
      </w:pPr>
      <w:r w:rsidRPr="00414037">
        <w:rPr>
          <w:rFonts w:ascii="Arial" w:hAnsi="Arial" w:cs="Arial"/>
          <w:lang w:val="en-GB"/>
        </w:rPr>
        <w:t>T</w:t>
      </w:r>
      <w:r w:rsidRPr="00414037">
        <w:rPr>
          <w:rFonts w:ascii="Arial" w:hAnsi="Arial" w:cs="Arial"/>
          <w:lang w:val="en-GB"/>
        </w:rPr>
        <w:t xml:space="preserve">he relationship between tide gauges and altimetry </w:t>
      </w:r>
      <w:r w:rsidRPr="00414037">
        <w:rPr>
          <w:rFonts w:ascii="Arial" w:hAnsi="Arial" w:cs="Arial"/>
          <w:lang w:val="en-GB"/>
        </w:rPr>
        <w:t xml:space="preserve">are </w:t>
      </w:r>
      <w:r w:rsidRPr="00414037">
        <w:rPr>
          <w:rFonts w:ascii="Arial" w:hAnsi="Arial" w:cs="Arial"/>
          <w:lang w:val="en-GB"/>
        </w:rPr>
        <w:t>consider</w:t>
      </w:r>
      <w:r w:rsidRPr="00414037">
        <w:rPr>
          <w:rFonts w:ascii="Arial" w:hAnsi="Arial" w:cs="Arial"/>
          <w:lang w:val="en-GB"/>
        </w:rPr>
        <w:t xml:space="preserve">ed using </w:t>
      </w:r>
      <w:r w:rsidRPr="00414037">
        <w:rPr>
          <w:rFonts w:ascii="Arial" w:hAnsi="Arial" w:cs="Arial"/>
          <w:lang w:val="en-GB"/>
        </w:rPr>
        <w:t xml:space="preserve"> all tide gauges in the Permanent Service for Mean Sea Level (PSMSL) Revised Local Reference (RLR) dataset (</w:t>
      </w:r>
      <w:hyperlink r:id="rId16" w:history="1">
        <w:r w:rsidRPr="00414037">
          <w:rPr>
            <w:rFonts w:ascii="Arial" w:hAnsi="Arial" w:cs="Arial"/>
            <w:lang w:val="en-GB"/>
          </w:rPr>
          <w:t>http://www.psmsl.org</w:t>
        </w:r>
      </w:hyperlink>
      <w:r w:rsidRPr="00414037">
        <w:rPr>
          <w:rFonts w:ascii="Arial" w:hAnsi="Arial" w:cs="Arial"/>
          <w:lang w:val="en-GB"/>
        </w:rPr>
        <w:t xml:space="preserve">). We identify all tide gauges (a total of 1007 sites) with data overlapping the precise satellite altimetry period 1993 to present (in practice to the end of 2015). </w:t>
      </w:r>
    </w:p>
    <w:p w:rsidR="00414037" w:rsidRPr="00414037" w:rsidRDefault="00414037" w:rsidP="00414037">
      <w:pPr>
        <w:rPr>
          <w:rFonts w:ascii="Arial" w:hAnsi="Arial" w:cs="Arial"/>
          <w:lang w:val="en-GB"/>
        </w:rPr>
      </w:pPr>
      <w:r w:rsidRPr="00414037">
        <w:rPr>
          <w:rFonts w:ascii="Arial" w:hAnsi="Arial" w:cs="Arial"/>
          <w:lang w:val="en-GB"/>
        </w:rPr>
        <w:t>For each tide gauge we seek the altimeter record (from the AVISO gridded absolute dynamic topography) within 300 km which, when supplemented by a trend, annual and semiannual cycle, explains the largest fraction of variance in the tide gauge record. All subsequent diagnostics are shown with DAC correction applied, seasonal cycle removed, and a trend added to the altimetry to make it match the tide gauge trend. Plotting the tide gauge and altimetry data together gives a good feel for the variability and its representativeness of the open ocean.</w:t>
      </w:r>
    </w:p>
    <w:p w:rsidR="00414037" w:rsidRPr="00414037" w:rsidRDefault="00414037" w:rsidP="00414037">
      <w:pPr>
        <w:rPr>
          <w:rFonts w:ascii="Arial" w:hAnsi="Arial" w:cs="Arial"/>
          <w:lang w:val="en-GB"/>
        </w:rPr>
      </w:pPr>
    </w:p>
    <w:p w:rsidR="00414037" w:rsidRPr="00414037" w:rsidRDefault="00414037" w:rsidP="00414037">
      <w:pPr>
        <w:rPr>
          <w:rFonts w:ascii="Arial" w:hAnsi="Arial" w:cs="Arial"/>
          <w:lang w:val="en-GB"/>
        </w:rPr>
      </w:pPr>
      <w:r w:rsidRPr="00414037">
        <w:rPr>
          <w:rFonts w:ascii="Arial" w:hAnsi="Arial" w:cs="Arial"/>
          <w:lang w:val="en-GB"/>
        </w:rPr>
        <w:drawing>
          <wp:inline distT="0" distB="0" distL="0" distR="0" wp14:anchorId="36F05E1C" wp14:editId="3E571F21">
            <wp:extent cx="4467225" cy="402265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4475469" cy="4030076"/>
                    </a:xfrm>
                    <a:prstGeom prst="rect">
                      <a:avLst/>
                    </a:prstGeom>
                  </pic:spPr>
                </pic:pic>
              </a:graphicData>
            </a:graphic>
          </wp:inline>
        </w:drawing>
      </w:r>
    </w:p>
    <w:p w:rsidR="00414037" w:rsidRPr="00414037" w:rsidRDefault="00414037" w:rsidP="00414037">
      <w:pPr>
        <w:pStyle w:val="Caption"/>
        <w:rPr>
          <w:rFonts w:ascii="Arial" w:eastAsiaTheme="minorHAnsi" w:hAnsi="Arial" w:cs="Arial"/>
          <w:b w:val="0"/>
          <w:bCs w:val="0"/>
          <w:color w:val="auto"/>
          <w:sz w:val="22"/>
          <w:szCs w:val="22"/>
        </w:rPr>
      </w:pPr>
      <w:r w:rsidRPr="00414037">
        <w:rPr>
          <w:rFonts w:ascii="Arial" w:eastAsiaTheme="minorHAnsi" w:hAnsi="Arial" w:cs="Arial"/>
          <w:b w:val="0"/>
          <w:bCs w:val="0"/>
          <w:color w:val="auto"/>
          <w:sz w:val="22"/>
          <w:szCs w:val="22"/>
        </w:rPr>
        <w:t xml:space="preserve">Figure </w:t>
      </w:r>
      <w:r w:rsidRPr="00414037">
        <w:rPr>
          <w:rFonts w:ascii="Arial" w:eastAsiaTheme="minorHAnsi" w:hAnsi="Arial" w:cs="Arial"/>
          <w:b w:val="0"/>
          <w:bCs w:val="0"/>
          <w:color w:val="auto"/>
          <w:sz w:val="22"/>
          <w:szCs w:val="22"/>
        </w:rPr>
        <w:t>2.1</w:t>
      </w:r>
      <w:r w:rsidRPr="00414037">
        <w:rPr>
          <w:rFonts w:ascii="Arial" w:eastAsiaTheme="minorHAnsi" w:hAnsi="Arial" w:cs="Arial"/>
          <w:b w:val="0"/>
          <w:bCs w:val="0"/>
          <w:color w:val="auto"/>
          <w:sz w:val="22"/>
          <w:szCs w:val="22"/>
        </w:rPr>
        <w:t>: Percent variance of tide gauge data explained by satellite altimetry</w:t>
      </w:r>
    </w:p>
    <w:p w:rsidR="00414037" w:rsidRPr="00414037" w:rsidRDefault="00414037" w:rsidP="00414037">
      <w:pPr>
        <w:rPr>
          <w:rFonts w:ascii="Arial" w:hAnsi="Arial" w:cs="Arial"/>
          <w:lang w:val="en-GB"/>
        </w:rPr>
      </w:pPr>
    </w:p>
    <w:p w:rsidR="00414037" w:rsidRPr="00414037" w:rsidRDefault="00414037" w:rsidP="00414037">
      <w:pPr>
        <w:keepNext/>
        <w:rPr>
          <w:rFonts w:ascii="Arial" w:hAnsi="Arial" w:cs="Arial"/>
          <w:noProof/>
          <w:lang w:val="en-GB" w:eastAsia="da-DK"/>
        </w:rPr>
      </w:pPr>
      <w:r w:rsidRPr="00414037">
        <w:rPr>
          <w:rFonts w:ascii="Arial" w:hAnsi="Arial" w:cs="Arial"/>
          <w:noProof/>
          <w:lang w:val="en-GB" w:eastAsia="da-DK"/>
        </w:rPr>
        <w:lastRenderedPageBreak/>
        <w:drawing>
          <wp:inline distT="0" distB="0" distL="0" distR="0" wp14:anchorId="2F520F5A" wp14:editId="7A23CBC7">
            <wp:extent cx="4914900" cy="3871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27868" cy="3881710"/>
                    </a:xfrm>
                    <a:prstGeom prst="rect">
                      <a:avLst/>
                    </a:prstGeom>
                  </pic:spPr>
                </pic:pic>
              </a:graphicData>
            </a:graphic>
          </wp:inline>
        </w:drawing>
      </w:r>
    </w:p>
    <w:p w:rsidR="00414037" w:rsidRPr="00414037" w:rsidRDefault="00414037" w:rsidP="00414037">
      <w:pPr>
        <w:keepNext/>
        <w:rPr>
          <w:rFonts w:ascii="Arial" w:hAnsi="Arial" w:cs="Arial"/>
          <w:noProof/>
          <w:lang w:val="en-GB" w:eastAsia="da-DK"/>
        </w:rPr>
      </w:pPr>
      <w:r w:rsidRPr="00414037">
        <w:rPr>
          <w:rFonts w:ascii="Arial" w:hAnsi="Arial" w:cs="Arial"/>
          <w:noProof/>
          <w:lang w:val="en-GB" w:eastAsia="da-DK"/>
        </w:rPr>
        <w:t xml:space="preserve">Figure </w:t>
      </w:r>
      <w:r w:rsidRPr="00414037">
        <w:rPr>
          <w:rFonts w:ascii="Arial" w:hAnsi="Arial" w:cs="Arial"/>
          <w:noProof/>
          <w:lang w:val="en-GB" w:eastAsia="da-DK"/>
        </w:rPr>
        <w:t>2.2</w:t>
      </w:r>
      <w:r w:rsidRPr="00414037">
        <w:rPr>
          <w:rFonts w:ascii="Arial" w:hAnsi="Arial" w:cs="Arial"/>
          <w:noProof/>
          <w:lang w:val="en-GB" w:eastAsia="da-DK"/>
        </w:rPr>
        <w:t>: Residual standard deviation at each tide gauge after DAC correction, seasonal cycle, trend and open ocean (altimetry) signal have been accounted for.</w:t>
      </w:r>
    </w:p>
    <w:p w:rsidR="00414037" w:rsidRPr="00414037" w:rsidRDefault="00414037" w:rsidP="00414037">
      <w:pPr>
        <w:rPr>
          <w:rFonts w:ascii="Arial" w:hAnsi="Arial" w:cs="Arial"/>
          <w:lang w:val="en-GB"/>
        </w:rPr>
      </w:pPr>
      <w:r w:rsidRPr="00414037">
        <w:rPr>
          <w:rFonts w:ascii="Arial" w:hAnsi="Arial" w:cs="Arial"/>
          <w:lang w:val="en-GB"/>
        </w:rPr>
        <w:t>He most stri</w:t>
      </w:r>
      <w:r w:rsidR="006A07D3">
        <w:rPr>
          <w:rFonts w:ascii="Arial" w:hAnsi="Arial" w:cs="Arial"/>
          <w:lang w:val="en-GB"/>
        </w:rPr>
        <w:t>k</w:t>
      </w:r>
      <w:r w:rsidRPr="00414037">
        <w:rPr>
          <w:rFonts w:ascii="Arial" w:hAnsi="Arial" w:cs="Arial"/>
          <w:lang w:val="en-GB"/>
        </w:rPr>
        <w:t xml:space="preserve">ing </w:t>
      </w:r>
      <w:r w:rsidRPr="00414037">
        <w:rPr>
          <w:rFonts w:ascii="Arial" w:hAnsi="Arial" w:cs="Arial"/>
          <w:lang w:val="en-GB"/>
        </w:rPr>
        <w:t xml:space="preserve">features worth highlighting </w:t>
      </w:r>
      <w:r w:rsidRPr="00414037">
        <w:rPr>
          <w:rFonts w:ascii="Arial" w:hAnsi="Arial" w:cs="Arial"/>
          <w:lang w:val="en-GB"/>
        </w:rPr>
        <w:t xml:space="preserve">is the </w:t>
      </w:r>
      <w:r w:rsidRPr="00414037">
        <w:rPr>
          <w:rFonts w:ascii="Arial" w:hAnsi="Arial" w:cs="Arial"/>
          <w:lang w:val="en-GB"/>
        </w:rPr>
        <w:t xml:space="preserve">very high variance explained in the Baltic results in a residual standard deviation of less than 40 mm despite the high </w:t>
      </w:r>
      <w:r w:rsidRPr="00414037">
        <w:rPr>
          <w:rFonts w:ascii="Arial" w:hAnsi="Arial" w:cs="Arial"/>
          <w:lang w:val="en-GB"/>
        </w:rPr>
        <w:t>initial variance in this region</w:t>
      </w:r>
    </w:p>
    <w:p w:rsidR="00414037" w:rsidRPr="00414037" w:rsidRDefault="00414037" w:rsidP="00414037">
      <w:pPr>
        <w:rPr>
          <w:rFonts w:ascii="Arial" w:hAnsi="Arial" w:cs="Arial"/>
          <w:lang w:val="en-GB"/>
        </w:rPr>
      </w:pPr>
      <w:r w:rsidRPr="00414037">
        <w:rPr>
          <w:rFonts w:ascii="Arial" w:hAnsi="Arial" w:cs="Arial"/>
          <w:lang w:val="en-GB"/>
        </w:rPr>
        <w:t xml:space="preserve">This means that on scales longer than 1 month most of the sea level variance is adequate explained from satellite altimetry. This includes extremes in the Baltic. </w:t>
      </w:r>
    </w:p>
    <w:p w:rsidR="00414037" w:rsidRPr="00414037" w:rsidRDefault="00414037" w:rsidP="00414037">
      <w:pPr>
        <w:rPr>
          <w:rFonts w:ascii="Arial" w:hAnsi="Arial" w:cs="Arial"/>
          <w:lang w:val="en-GB"/>
        </w:rPr>
      </w:pPr>
    </w:p>
    <w:p w:rsidR="00414037" w:rsidRPr="00414037" w:rsidRDefault="00414037" w:rsidP="00414037">
      <w:pPr>
        <w:rPr>
          <w:rFonts w:ascii="Arial" w:eastAsia="Times New Roman" w:hAnsi="Arial" w:cs="Arial"/>
          <w:lang w:val="en-GB" w:eastAsia="da-DK"/>
        </w:rPr>
      </w:pPr>
    </w:p>
    <w:p w:rsidR="00414037" w:rsidRPr="00414037" w:rsidRDefault="00414037" w:rsidP="00414037">
      <w:pPr>
        <w:pStyle w:val="Heading1"/>
        <w:rPr>
          <w:rFonts w:ascii="Arial" w:hAnsi="Arial" w:cs="Arial"/>
        </w:rPr>
      </w:pPr>
      <w:bookmarkStart w:id="6" w:name="_Toc311507505"/>
      <w:bookmarkStart w:id="7" w:name="_Toc529876593"/>
      <w:r w:rsidRPr="00414037">
        <w:rPr>
          <w:rFonts w:ascii="Arial" w:hAnsi="Arial" w:cs="Arial"/>
        </w:rPr>
        <w:lastRenderedPageBreak/>
        <w:t>S</w:t>
      </w:r>
      <w:r w:rsidRPr="00414037">
        <w:rPr>
          <w:rFonts w:ascii="Arial" w:hAnsi="Arial" w:cs="Arial"/>
        </w:rPr>
        <w:t>ub monthly extreme sea level</w:t>
      </w:r>
      <w:bookmarkEnd w:id="7"/>
      <w:r w:rsidRPr="00414037">
        <w:rPr>
          <w:rFonts w:ascii="Arial" w:hAnsi="Arial" w:cs="Arial"/>
        </w:rPr>
        <w:t xml:space="preserve"> </w:t>
      </w:r>
    </w:p>
    <w:p w:rsidR="00414037" w:rsidRPr="00414037" w:rsidRDefault="00414037" w:rsidP="00414037">
      <w:pPr>
        <w:rPr>
          <w:rFonts w:ascii="Arial" w:hAnsi="Arial" w:cs="Arial"/>
          <w:lang w:val="en-GB"/>
        </w:rPr>
      </w:pPr>
      <w:r w:rsidRPr="00414037">
        <w:rPr>
          <w:rFonts w:ascii="Arial" w:hAnsi="Arial" w:cs="Arial"/>
          <w:lang w:val="en-GB"/>
        </w:rPr>
        <w:t xml:space="preserve">For the sub monthly extreme sea level in Chapter 3 we decided NOT to apply the Dynamic Atmosphere correction to the satellite altimetry.  This is because a large part of the physical sea level signal seen at shorter periods will be explained by the atmospheric pressure variations as well as the signal modelled in the Dynamic Atmosphere signal </w:t>
      </w:r>
    </w:p>
    <w:p w:rsidR="00414037" w:rsidRPr="00414037" w:rsidRDefault="00414037" w:rsidP="00414037">
      <w:pPr>
        <w:rPr>
          <w:rFonts w:ascii="Arial" w:hAnsi="Arial" w:cs="Arial"/>
          <w:lang w:val="en-GB"/>
        </w:rPr>
      </w:pPr>
      <w:r w:rsidRPr="00414037">
        <w:rPr>
          <w:rFonts w:ascii="Arial" w:hAnsi="Arial" w:cs="Arial"/>
          <w:lang w:val="en-GB"/>
        </w:rPr>
        <w:t xml:space="preserve">The location of the Stockholm tide gauge is shown in Figure 3.1 as well as the box with satellite altimetry used for the comparison  with the tide gauge in Stockholm.  Please notice now far from the open Baltic that the Stockholm tide gaue is placed </w:t>
      </w:r>
    </w:p>
    <w:p w:rsidR="00414037" w:rsidRPr="00414037" w:rsidRDefault="00414037" w:rsidP="00414037">
      <w:pPr>
        <w:rPr>
          <w:rFonts w:ascii="Arial" w:hAnsi="Arial" w:cs="Arial"/>
          <w:lang w:val="en-GB"/>
        </w:rPr>
      </w:pPr>
    </w:p>
    <w:p w:rsidR="00414037" w:rsidRPr="00414037" w:rsidRDefault="00414037" w:rsidP="00414037">
      <w:pPr>
        <w:rPr>
          <w:rFonts w:ascii="Arial" w:hAnsi="Arial" w:cs="Arial"/>
          <w:lang w:val="en-GB"/>
        </w:rPr>
      </w:pPr>
      <w:r w:rsidRPr="00414037">
        <w:rPr>
          <w:rFonts w:ascii="Arial" w:hAnsi="Arial" w:cs="Arial"/>
          <w:noProof/>
          <w:lang w:val="en-GB" w:eastAsia="da-DK"/>
        </w:rPr>
        <w:drawing>
          <wp:inline distT="0" distB="0" distL="0" distR="0" wp14:anchorId="7F0CB78B" wp14:editId="25EA5D30">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525" cy="9525"/>
                    </a:xfrm>
                    <a:prstGeom prst="rect">
                      <a:avLst/>
                    </a:prstGeom>
                  </pic:spPr>
                </pic:pic>
              </a:graphicData>
            </a:graphic>
          </wp:inline>
        </w:drawing>
      </w:r>
      <w:r w:rsidRPr="00414037">
        <w:rPr>
          <w:rFonts w:ascii="Arial" w:hAnsi="Arial" w:cs="Arial"/>
          <w:noProof/>
          <w:lang w:val="en-GB" w:eastAsia="da-DK"/>
        </w:rPr>
        <w:drawing>
          <wp:inline distT="0" distB="0" distL="0" distR="0" wp14:anchorId="2B05C07F" wp14:editId="16B69B9C">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525" cy="9525"/>
                    </a:xfrm>
                    <a:prstGeom prst="rect">
                      <a:avLst/>
                    </a:prstGeom>
                  </pic:spPr>
                </pic:pic>
              </a:graphicData>
            </a:graphic>
          </wp:inline>
        </w:drawing>
      </w:r>
      <w:r w:rsidRPr="00414037">
        <w:rPr>
          <w:rFonts w:ascii="Arial" w:hAnsi="Arial" w:cs="Arial"/>
          <w:noProof/>
          <w:lang w:val="en-GB" w:eastAsia="da-DK"/>
        </w:rPr>
        <w:drawing>
          <wp:inline distT="0" distB="0" distL="0" distR="0" wp14:anchorId="767C707B" wp14:editId="1EF42375">
            <wp:extent cx="4887373" cy="34861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90759" cy="3488565"/>
                    </a:xfrm>
                    <a:prstGeom prst="rect">
                      <a:avLst/>
                    </a:prstGeom>
                  </pic:spPr>
                </pic:pic>
              </a:graphicData>
            </a:graphic>
          </wp:inline>
        </w:drawing>
      </w:r>
    </w:p>
    <w:p w:rsidR="00414037" w:rsidRPr="00414037" w:rsidRDefault="006A07D3" w:rsidP="00414037">
      <w:pPr>
        <w:rPr>
          <w:rFonts w:ascii="Arial" w:hAnsi="Arial" w:cs="Arial"/>
          <w:lang w:val="en-GB"/>
        </w:rPr>
      </w:pPr>
      <w:r>
        <w:rPr>
          <w:rFonts w:ascii="Arial" w:hAnsi="Arial" w:cs="Arial"/>
          <w:lang w:val="en-GB"/>
        </w:rPr>
        <w:t>Figure 3.1 The location of the S</w:t>
      </w:r>
      <w:r w:rsidR="00414037" w:rsidRPr="00414037">
        <w:rPr>
          <w:rFonts w:ascii="Arial" w:hAnsi="Arial" w:cs="Arial"/>
          <w:lang w:val="en-GB"/>
        </w:rPr>
        <w:t xml:space="preserve">tockholm tide gauge </w:t>
      </w:r>
      <w:r>
        <w:rPr>
          <w:rFonts w:ascii="Arial" w:hAnsi="Arial" w:cs="Arial"/>
          <w:lang w:val="en-GB"/>
        </w:rPr>
        <w:t xml:space="preserve">some 50-60 km from the nearest open water where conventional satellite altimetry is available. The </w:t>
      </w:r>
      <w:r w:rsidR="00414037" w:rsidRPr="00414037">
        <w:rPr>
          <w:rFonts w:ascii="Arial" w:hAnsi="Arial" w:cs="Arial"/>
          <w:lang w:val="en-GB"/>
        </w:rPr>
        <w:t xml:space="preserve">box with satellite altimetry </w:t>
      </w:r>
      <w:r>
        <w:rPr>
          <w:rFonts w:ascii="Arial" w:hAnsi="Arial" w:cs="Arial"/>
          <w:lang w:val="en-GB"/>
        </w:rPr>
        <w:t xml:space="preserve">in section 3.2 is </w:t>
      </w:r>
      <w:r w:rsidR="00414037" w:rsidRPr="00414037">
        <w:rPr>
          <w:rFonts w:ascii="Arial" w:hAnsi="Arial" w:cs="Arial"/>
          <w:lang w:val="en-GB"/>
        </w:rPr>
        <w:t xml:space="preserve">used for the comparison with the tide gauge in Stockholm. </w:t>
      </w:r>
    </w:p>
    <w:p w:rsidR="006A07D3" w:rsidRDefault="006A07D3" w:rsidP="006A07D3">
      <w:pPr>
        <w:rPr>
          <w:rFonts w:ascii="Arial" w:hAnsi="Arial" w:cs="Arial"/>
          <w:lang w:val="en-GB"/>
        </w:rPr>
      </w:pPr>
      <w:r>
        <w:rPr>
          <w:rFonts w:ascii="Arial" w:hAnsi="Arial" w:cs="Arial"/>
          <w:lang w:val="en-GB"/>
        </w:rPr>
        <w:t>Daily s</w:t>
      </w:r>
      <w:r w:rsidRPr="00414037">
        <w:rPr>
          <w:rFonts w:ascii="Arial" w:hAnsi="Arial" w:cs="Arial"/>
          <w:lang w:val="en-GB"/>
        </w:rPr>
        <w:t>ea level variations from the Stokholm tide gauge is shown in figure</w:t>
      </w:r>
      <w:r>
        <w:rPr>
          <w:rFonts w:ascii="Arial" w:hAnsi="Arial" w:cs="Arial"/>
          <w:lang w:val="en-GB"/>
        </w:rPr>
        <w:t xml:space="preserve"> 3.2. The standard deviation of the sea level at the gauge is close to 20 cm (19.8 cm). </w:t>
      </w:r>
    </w:p>
    <w:p w:rsidR="006A07D3" w:rsidRDefault="006A07D3" w:rsidP="006A07D3">
      <w:pPr>
        <w:rPr>
          <w:rFonts w:ascii="Arial" w:hAnsi="Arial" w:cs="Arial"/>
          <w:lang w:val="en-GB"/>
        </w:rPr>
      </w:pPr>
      <w:r>
        <w:rPr>
          <w:rFonts w:ascii="Arial" w:hAnsi="Arial" w:cs="Arial"/>
          <w:lang w:val="en-GB"/>
        </w:rPr>
        <w:t>Defining sea level extremes as sea level higher than 2 x the standard deviation or 40 cm yields 19 incidents of extreme sea level since 1993.</w:t>
      </w:r>
    </w:p>
    <w:p w:rsidR="006A07D3" w:rsidRPr="00414037" w:rsidRDefault="006A07D3" w:rsidP="006A07D3">
      <w:pPr>
        <w:rPr>
          <w:rFonts w:ascii="Arial" w:hAnsi="Arial" w:cs="Arial"/>
          <w:lang w:val="en-GB"/>
        </w:rPr>
      </w:pPr>
      <w:r>
        <w:rPr>
          <w:rFonts w:ascii="Arial" w:hAnsi="Arial" w:cs="Arial"/>
          <w:lang w:val="en-GB"/>
        </w:rPr>
        <w:t xml:space="preserve">The highest recovered sea level was in may 2007 where sea level reached 77 cm above heighest sea level.    </w:t>
      </w:r>
    </w:p>
    <w:p w:rsidR="006A07D3" w:rsidRPr="00414037" w:rsidRDefault="006A07D3" w:rsidP="006A07D3">
      <w:pPr>
        <w:rPr>
          <w:rFonts w:ascii="Arial" w:hAnsi="Arial" w:cs="Arial"/>
          <w:lang w:val="en-GB"/>
        </w:rPr>
      </w:pPr>
    </w:p>
    <w:p w:rsidR="006A07D3" w:rsidRPr="00414037" w:rsidRDefault="006A07D3" w:rsidP="006A07D3">
      <w:pPr>
        <w:rPr>
          <w:rFonts w:ascii="Arial" w:hAnsi="Arial" w:cs="Arial"/>
          <w:lang w:val="en-GB"/>
        </w:rPr>
      </w:pPr>
    </w:p>
    <w:p w:rsidR="006A07D3" w:rsidRPr="00414037" w:rsidRDefault="006A07D3" w:rsidP="006A07D3">
      <w:pPr>
        <w:rPr>
          <w:rFonts w:ascii="Arial" w:hAnsi="Arial" w:cs="Arial"/>
          <w:lang w:val="en-GB"/>
        </w:rPr>
      </w:pPr>
      <w:r w:rsidRPr="00414037">
        <w:rPr>
          <w:rFonts w:ascii="Arial" w:hAnsi="Arial" w:cs="Arial"/>
          <w:noProof/>
          <w:lang w:val="en-GB" w:eastAsia="da-DK"/>
        </w:rPr>
        <w:drawing>
          <wp:inline distT="0" distB="0" distL="0" distR="0" wp14:anchorId="17011440" wp14:editId="1F729F70">
            <wp:extent cx="6120130" cy="203574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2035747"/>
                    </a:xfrm>
                    <a:prstGeom prst="rect">
                      <a:avLst/>
                    </a:prstGeom>
                  </pic:spPr>
                </pic:pic>
              </a:graphicData>
            </a:graphic>
          </wp:inline>
        </w:drawing>
      </w:r>
    </w:p>
    <w:p w:rsidR="006A07D3" w:rsidRPr="00414037" w:rsidRDefault="006A07D3" w:rsidP="006A07D3">
      <w:pPr>
        <w:rPr>
          <w:rFonts w:ascii="Arial" w:hAnsi="Arial" w:cs="Arial"/>
          <w:lang w:val="en-GB"/>
        </w:rPr>
      </w:pPr>
      <w:r>
        <w:rPr>
          <w:rFonts w:ascii="Arial" w:hAnsi="Arial" w:cs="Arial"/>
          <w:lang w:val="en-GB"/>
        </w:rPr>
        <w:t xml:space="preserve">Figure 3.2 Tide measured sea level at the Stockholm tide gauge at daily interval for last 30 years corresponding to the altimetry tide era </w:t>
      </w:r>
    </w:p>
    <w:p w:rsidR="006A07D3" w:rsidRDefault="006A07D3" w:rsidP="006A07D3">
      <w:pPr>
        <w:rPr>
          <w:rFonts w:ascii="Arial" w:hAnsi="Arial" w:cs="Arial"/>
          <w:lang w:val="en-GB"/>
        </w:rPr>
      </w:pPr>
    </w:p>
    <w:p w:rsidR="006A07D3" w:rsidRDefault="006A07D3" w:rsidP="006A07D3">
      <w:pPr>
        <w:rPr>
          <w:rFonts w:ascii="Arial" w:hAnsi="Arial" w:cs="Arial"/>
          <w:lang w:val="en-GB"/>
        </w:rPr>
      </w:pPr>
      <w:r>
        <w:rPr>
          <w:rFonts w:ascii="Arial" w:hAnsi="Arial" w:cs="Arial"/>
          <w:lang w:val="en-GB"/>
        </w:rPr>
        <w:t xml:space="preserve">Two investigations </w:t>
      </w:r>
      <w:r>
        <w:rPr>
          <w:rFonts w:ascii="Arial" w:hAnsi="Arial" w:cs="Arial"/>
          <w:lang w:val="en-GB"/>
        </w:rPr>
        <w:t>are in the following made between the s</w:t>
      </w:r>
      <w:r w:rsidRPr="00414037">
        <w:rPr>
          <w:rFonts w:ascii="Arial" w:hAnsi="Arial" w:cs="Arial"/>
          <w:lang w:val="en-GB"/>
        </w:rPr>
        <w:t>atellite altimetry</w:t>
      </w:r>
      <w:r>
        <w:rPr>
          <w:rFonts w:ascii="Arial" w:hAnsi="Arial" w:cs="Arial"/>
          <w:lang w:val="en-GB"/>
        </w:rPr>
        <w:t xml:space="preserve"> and tide gauge information. </w:t>
      </w:r>
    </w:p>
    <w:p w:rsidR="006A07D3" w:rsidRDefault="006A07D3" w:rsidP="006A07D3">
      <w:pPr>
        <w:rPr>
          <w:rFonts w:ascii="Arial" w:hAnsi="Arial" w:cs="Arial"/>
          <w:lang w:val="en-GB"/>
        </w:rPr>
      </w:pPr>
      <w:r>
        <w:rPr>
          <w:rFonts w:ascii="Arial" w:hAnsi="Arial" w:cs="Arial"/>
          <w:lang w:val="en-GB"/>
        </w:rPr>
        <w:t xml:space="preserve">In the first investigation is performed to investigate the importance of SAR altimetry processing which became available with Cryosat-2 and which is now available on-board Sentinel 3A and Sentinel 3B. The clear advantage of this processing is that footprint on the sea surface is far less and hence for coastal regions the change of it being contaminated with land is far less. Figure 3.3. illustrate the situation. </w:t>
      </w:r>
    </w:p>
    <w:p w:rsidR="006A07D3" w:rsidRDefault="006A07D3" w:rsidP="006A07D3">
      <w:pPr>
        <w:rPr>
          <w:rFonts w:ascii="Arial" w:hAnsi="Arial" w:cs="Arial"/>
          <w:lang w:val="en-GB"/>
        </w:rPr>
      </w:pPr>
      <w:r>
        <w:rPr>
          <w:noProof/>
          <w:lang w:eastAsia="da-DK"/>
        </w:rPr>
        <w:drawing>
          <wp:inline distT="0" distB="0" distL="0" distR="0" wp14:anchorId="0B5B4A68" wp14:editId="48422C88">
            <wp:extent cx="3757460" cy="27838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57748" cy="2784020"/>
                    </a:xfrm>
                    <a:prstGeom prst="rect">
                      <a:avLst/>
                    </a:prstGeom>
                  </pic:spPr>
                </pic:pic>
              </a:graphicData>
            </a:graphic>
          </wp:inline>
        </w:drawing>
      </w:r>
    </w:p>
    <w:p w:rsidR="006A07D3" w:rsidRDefault="006A07D3" w:rsidP="006A07D3">
      <w:pPr>
        <w:rPr>
          <w:rFonts w:ascii="Arial" w:hAnsi="Arial" w:cs="Arial"/>
          <w:lang w:val="en-GB"/>
        </w:rPr>
      </w:pPr>
      <w:r>
        <w:rPr>
          <w:rFonts w:ascii="Arial" w:hAnsi="Arial" w:cs="Arial"/>
          <w:lang w:val="en-GB"/>
        </w:rPr>
        <w:t xml:space="preserve">Figure 3.3 The circular footprint of conventional satellite altimetry (Jaons, Envisat, ERS, AltiKA and TOPEX) and the rectangular footprint of SAR processed altimetry from Cryosat-2 and the Sentinel-3 satellites. </w:t>
      </w:r>
    </w:p>
    <w:p w:rsidR="006A07D3" w:rsidRDefault="006A07D3" w:rsidP="006A07D3">
      <w:pPr>
        <w:rPr>
          <w:rFonts w:ascii="Arial" w:hAnsi="Arial" w:cs="Arial"/>
          <w:lang w:val="en-GB"/>
        </w:rPr>
      </w:pPr>
      <w:r>
        <w:rPr>
          <w:rFonts w:ascii="Arial" w:hAnsi="Arial" w:cs="Arial"/>
          <w:lang w:val="en-GB"/>
        </w:rPr>
        <w:lastRenderedPageBreak/>
        <w:t xml:space="preserve">The second investiagation is performed with satellite altimetry from ALL available satellites since 1988 highlighting that all sea level extremems can be captured using satellite altimetry in the Baltic Sea. </w:t>
      </w:r>
    </w:p>
    <w:p w:rsidR="006A07D3" w:rsidRDefault="006A07D3" w:rsidP="00414037">
      <w:pPr>
        <w:rPr>
          <w:rFonts w:ascii="Arial" w:hAnsi="Arial" w:cs="Arial"/>
          <w:lang w:val="en-GB"/>
        </w:rPr>
      </w:pPr>
    </w:p>
    <w:p w:rsidR="006A07D3" w:rsidRPr="00414037" w:rsidRDefault="006A07D3" w:rsidP="006A07D3">
      <w:pPr>
        <w:pStyle w:val="Heading2"/>
      </w:pPr>
      <w:bookmarkStart w:id="8" w:name="_Toc529876594"/>
      <w:r>
        <w:t>Cryosat-2 SAR versus conventional altimetry.</w:t>
      </w:r>
      <w:bookmarkEnd w:id="8"/>
      <w:r>
        <w:t xml:space="preserve"> </w:t>
      </w:r>
    </w:p>
    <w:p w:rsidR="00414037" w:rsidRPr="00414037" w:rsidRDefault="00414037" w:rsidP="00414037">
      <w:pPr>
        <w:rPr>
          <w:rFonts w:ascii="Arial" w:hAnsi="Arial" w:cs="Arial"/>
          <w:lang w:val="en-GB"/>
        </w:rPr>
      </w:pPr>
    </w:p>
    <w:p w:rsidR="00414037" w:rsidRPr="00414037" w:rsidRDefault="006A07D3" w:rsidP="00414037">
      <w:pPr>
        <w:rPr>
          <w:rFonts w:ascii="Arial" w:hAnsi="Arial" w:cs="Arial"/>
          <w:lang w:val="en-GB"/>
        </w:rPr>
      </w:pPr>
      <w:r>
        <w:rPr>
          <w:rFonts w:ascii="Arial" w:hAnsi="Arial" w:cs="Arial"/>
          <w:lang w:val="en-GB"/>
        </w:rPr>
        <w:t xml:space="preserve">The following investigation present at comparison with the Stockholm tide gauge between Cryosat-2 with and without the SAR processing applied. As Figure 3.4 illustrate then with the SAR processing (left) figure far more data close to the Stockholm tide gauge is present. This should in principle lead to a better mapping of the sea level.  In the right panel Cryosat-2 processed like conventional altimetry with a circular footprint and edited accordingly so that the footprint is not contaminated by land. </w:t>
      </w:r>
    </w:p>
    <w:p w:rsidR="006A07D3" w:rsidRDefault="006A07D3" w:rsidP="00414037">
      <w:pPr>
        <w:rPr>
          <w:rFonts w:ascii="Arial" w:hAnsi="Arial" w:cs="Arial"/>
          <w:lang w:val="en-GB"/>
        </w:rPr>
      </w:pPr>
    </w:p>
    <w:p w:rsidR="006A07D3" w:rsidRDefault="006A07D3" w:rsidP="00414037">
      <w:pPr>
        <w:rPr>
          <w:rFonts w:ascii="Arial" w:hAnsi="Arial" w:cs="Arial"/>
          <w:lang w:val="en-GB"/>
        </w:rPr>
      </w:pPr>
      <w:r>
        <w:rPr>
          <w:noProof/>
          <w:lang w:eastAsia="da-DK"/>
        </w:rPr>
        <w:drawing>
          <wp:inline distT="0" distB="0" distL="0" distR="0" wp14:anchorId="2DB33274" wp14:editId="4EA345D6">
            <wp:extent cx="6019800" cy="39123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15431" cy="3909549"/>
                    </a:xfrm>
                    <a:prstGeom prst="rect">
                      <a:avLst/>
                    </a:prstGeom>
                  </pic:spPr>
                </pic:pic>
              </a:graphicData>
            </a:graphic>
          </wp:inline>
        </w:drawing>
      </w:r>
    </w:p>
    <w:p w:rsidR="006A07D3" w:rsidRDefault="006A07D3" w:rsidP="00414037">
      <w:pPr>
        <w:rPr>
          <w:rFonts w:ascii="Arial" w:hAnsi="Arial" w:cs="Arial"/>
          <w:lang w:val="en-GB"/>
        </w:rPr>
      </w:pPr>
      <w:r>
        <w:rPr>
          <w:rFonts w:ascii="Arial" w:hAnsi="Arial" w:cs="Arial"/>
          <w:lang w:val="en-GB"/>
        </w:rPr>
        <w:t>Figure 3.4 Satellite altimetry from Cryosat-2 available as 20 Hz from the ESA GPOD service (left) and as RADS 1 Hz edited data (right)</w:t>
      </w:r>
    </w:p>
    <w:p w:rsidR="006A07D3" w:rsidRDefault="006A07D3" w:rsidP="00414037">
      <w:pPr>
        <w:rPr>
          <w:rFonts w:ascii="Arial" w:hAnsi="Arial" w:cs="Arial"/>
          <w:lang w:val="en-GB"/>
        </w:rPr>
      </w:pPr>
    </w:p>
    <w:p w:rsidR="006A07D3" w:rsidRDefault="006A07D3" w:rsidP="00414037">
      <w:pPr>
        <w:rPr>
          <w:rFonts w:ascii="Arial" w:hAnsi="Arial" w:cs="Arial"/>
          <w:lang w:val="en-GB"/>
        </w:rPr>
      </w:pPr>
      <w:r>
        <w:rPr>
          <w:rFonts w:ascii="Arial" w:hAnsi="Arial" w:cs="Arial"/>
          <w:lang w:val="en-GB"/>
        </w:rPr>
        <w:t xml:space="preserve">The comparison between the Tide gauge (blue), Cryosat-2 processed like conventional satellites is shown in red and as SAR altimetry is shown in yellow in Figure 3.5. </w:t>
      </w:r>
    </w:p>
    <w:p w:rsidR="006A07D3" w:rsidRDefault="006A07D3" w:rsidP="00414037">
      <w:pPr>
        <w:rPr>
          <w:rFonts w:ascii="Arial" w:hAnsi="Arial" w:cs="Arial"/>
          <w:lang w:val="en-GB"/>
        </w:rPr>
      </w:pPr>
      <w:r>
        <w:rPr>
          <w:noProof/>
          <w:lang w:eastAsia="da-DK"/>
        </w:rPr>
        <w:lastRenderedPageBreak/>
        <w:drawing>
          <wp:inline distT="0" distB="0" distL="0" distR="0" wp14:anchorId="68BAF756" wp14:editId="67AF7ADA">
            <wp:extent cx="6123415"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3312922"/>
                    </a:xfrm>
                    <a:prstGeom prst="rect">
                      <a:avLst/>
                    </a:prstGeom>
                  </pic:spPr>
                </pic:pic>
              </a:graphicData>
            </a:graphic>
          </wp:inline>
        </w:drawing>
      </w:r>
    </w:p>
    <w:p w:rsidR="006A07D3" w:rsidRDefault="006A07D3" w:rsidP="00414037">
      <w:pPr>
        <w:rPr>
          <w:rFonts w:ascii="Arial" w:hAnsi="Arial" w:cs="Arial"/>
          <w:lang w:val="en-GB"/>
        </w:rPr>
      </w:pPr>
      <w:r>
        <w:rPr>
          <w:rFonts w:ascii="Arial" w:hAnsi="Arial" w:cs="Arial"/>
          <w:lang w:val="en-GB"/>
        </w:rPr>
        <w:t xml:space="preserve">Figure 3.5. Sea surface height (meters)  from Cryosat-2 20 Hz SAR altimetry (yellow)and 1 Hz edited conventional altimetry (red) for the Stockholm tide gauge (blue). </w:t>
      </w:r>
    </w:p>
    <w:p w:rsidR="006A07D3" w:rsidRDefault="006A07D3" w:rsidP="00414037">
      <w:pPr>
        <w:rPr>
          <w:rFonts w:ascii="Arial" w:hAnsi="Arial" w:cs="Arial"/>
          <w:lang w:val="en-GB"/>
        </w:rPr>
      </w:pPr>
      <w:r>
        <w:rPr>
          <w:rFonts w:ascii="Arial" w:hAnsi="Arial" w:cs="Arial"/>
          <w:lang w:val="en-GB"/>
        </w:rPr>
        <w:t xml:space="preserve">The conculsion is currently in-conclusive. This is because that the Cryosat-2 data is very sparsely sampled in time close to the Stockhold tide gauge. </w:t>
      </w:r>
    </w:p>
    <w:p w:rsidR="006A07D3" w:rsidRDefault="006A07D3" w:rsidP="00414037">
      <w:pPr>
        <w:rPr>
          <w:rFonts w:ascii="Arial" w:hAnsi="Arial" w:cs="Arial"/>
          <w:lang w:val="en-GB"/>
        </w:rPr>
      </w:pPr>
      <w:r>
        <w:rPr>
          <w:rFonts w:ascii="Arial" w:hAnsi="Arial" w:cs="Arial"/>
          <w:lang w:val="en-GB"/>
        </w:rPr>
        <w:t xml:space="preserve">Furthermore it was found from a  close inspection of Figure 3.4 the the SAR processed data were available at 20 Hz where as the conventional data where available as 1 hz. In the latter the 1hz is computed as an averageing of 20 observations of 20Hz which lowers the noise on sea elvel by 1/sqrt(20) biasing the results towards the 1 Hz data. </w:t>
      </w:r>
    </w:p>
    <w:p w:rsidR="006A07D3" w:rsidRDefault="006A07D3" w:rsidP="00414037">
      <w:pPr>
        <w:rPr>
          <w:rFonts w:ascii="Arial" w:hAnsi="Arial" w:cs="Arial"/>
          <w:lang w:val="en-GB"/>
        </w:rPr>
      </w:pPr>
    </w:p>
    <w:p w:rsidR="006A07D3" w:rsidRDefault="006A07D3" w:rsidP="006A07D3">
      <w:pPr>
        <w:pStyle w:val="Heading2"/>
      </w:pPr>
      <w:bookmarkStart w:id="9" w:name="_Toc529876595"/>
      <w:r>
        <w:t>Comparison with 30 years altimetry.</w:t>
      </w:r>
      <w:bookmarkEnd w:id="9"/>
      <w:r>
        <w:t xml:space="preserve"> </w:t>
      </w:r>
    </w:p>
    <w:p w:rsidR="006A07D3" w:rsidRDefault="006A07D3" w:rsidP="00414037">
      <w:pPr>
        <w:rPr>
          <w:rFonts w:ascii="Arial" w:hAnsi="Arial" w:cs="Arial"/>
          <w:lang w:val="en-GB"/>
        </w:rPr>
      </w:pPr>
    </w:p>
    <w:p w:rsidR="006A07D3" w:rsidRDefault="006A07D3" w:rsidP="00414037">
      <w:pPr>
        <w:rPr>
          <w:rFonts w:ascii="Arial" w:hAnsi="Arial" w:cs="Arial"/>
          <w:lang w:val="en-GB"/>
        </w:rPr>
      </w:pPr>
      <w:r>
        <w:rPr>
          <w:rFonts w:ascii="Arial" w:hAnsi="Arial" w:cs="Arial"/>
          <w:lang w:val="en-GB"/>
        </w:rPr>
        <w:t>In the following we used the DTU altimetry illustrator which was developed in the FAMOS project to plot and visualize satellite altimetry in a region of the Baltic Sea. The illustrator is described in detail in section 4 below. The illustrator contains all Baltic satellite altimetry covering the 1986-2016 period from a total of 11 satellites (GEOSAT, GEOSAT FO, ERS-1, ERS-2, Envisat, Saral, TOPEX/POSEIDON, Jason-1, Jason-2, Jason-3 and Cryosat2) . All data are referenced to the FAMOS Mean sea surface (DTU16MSS) .</w:t>
      </w:r>
    </w:p>
    <w:p w:rsidR="006A07D3" w:rsidRPr="00414037" w:rsidRDefault="006A07D3" w:rsidP="00414037">
      <w:pPr>
        <w:rPr>
          <w:rFonts w:ascii="Arial" w:hAnsi="Arial" w:cs="Arial"/>
          <w:lang w:val="en-GB"/>
        </w:rPr>
      </w:pPr>
      <w:r>
        <w:rPr>
          <w:rFonts w:ascii="Arial" w:hAnsi="Arial" w:cs="Arial"/>
          <w:lang w:val="en-GB"/>
        </w:rPr>
        <w:t xml:space="preserve">All satellite data from all satellite altimetry missions within the box bounded by 58.0 to 58.4N and 20.5E and 21.8E shown in figure 3.1 has been used. The reason for chosing the box a bit far from the coast is because we found it to be the most important to select a box with had as many satellite sea level observations as possible. </w:t>
      </w:r>
    </w:p>
    <w:p w:rsidR="00414037" w:rsidRPr="00414037" w:rsidRDefault="00414037" w:rsidP="00414037">
      <w:pPr>
        <w:rPr>
          <w:rFonts w:ascii="Arial" w:hAnsi="Arial" w:cs="Arial"/>
          <w:lang w:val="en-GB"/>
        </w:rPr>
      </w:pPr>
      <w:r w:rsidRPr="00414037">
        <w:rPr>
          <w:rFonts w:ascii="Arial" w:hAnsi="Arial" w:cs="Arial"/>
          <w:noProof/>
          <w:lang w:val="en-GB" w:eastAsia="da-DK"/>
        </w:rPr>
        <w:lastRenderedPageBreak/>
        <w:drawing>
          <wp:inline distT="0" distB="0" distL="0" distR="0" wp14:anchorId="5208EA84" wp14:editId="3B19A451">
            <wp:extent cx="6120130" cy="1703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1703105"/>
                    </a:xfrm>
                    <a:prstGeom prst="rect">
                      <a:avLst/>
                    </a:prstGeom>
                  </pic:spPr>
                </pic:pic>
              </a:graphicData>
            </a:graphic>
          </wp:inline>
        </w:drawing>
      </w:r>
    </w:p>
    <w:p w:rsidR="00414037" w:rsidRPr="00414037" w:rsidRDefault="006A07D3" w:rsidP="00414037">
      <w:pPr>
        <w:rPr>
          <w:rFonts w:ascii="Arial" w:hAnsi="Arial" w:cs="Arial"/>
          <w:lang w:val="en-GB"/>
        </w:rPr>
      </w:pPr>
      <w:r>
        <w:rPr>
          <w:rFonts w:ascii="Arial" w:hAnsi="Arial" w:cs="Arial"/>
          <w:lang w:val="en-GB"/>
        </w:rPr>
        <w:t xml:space="preserve">Figure 3.6. Sea surface height (meters) from satellite altimetry for all satellites available in the Baltic Sea since 1986. The naming of the satellites is shown in the Legend. </w:t>
      </w:r>
    </w:p>
    <w:p w:rsidR="00414037" w:rsidRPr="00414037" w:rsidRDefault="00414037" w:rsidP="00414037">
      <w:pPr>
        <w:rPr>
          <w:rFonts w:ascii="Arial" w:hAnsi="Arial" w:cs="Arial"/>
          <w:lang w:val="en-GB"/>
        </w:rPr>
      </w:pPr>
    </w:p>
    <w:p w:rsidR="00414037" w:rsidRPr="00414037" w:rsidRDefault="00414037" w:rsidP="00414037">
      <w:pPr>
        <w:rPr>
          <w:rFonts w:ascii="Arial" w:hAnsi="Arial" w:cs="Arial"/>
          <w:lang w:val="en-GB"/>
        </w:rPr>
      </w:pPr>
      <w:r w:rsidRPr="00414037">
        <w:rPr>
          <w:rFonts w:ascii="Arial" w:hAnsi="Arial" w:cs="Arial"/>
          <w:noProof/>
          <w:lang w:val="en-GB" w:eastAsia="da-DK"/>
        </w:rPr>
        <w:drawing>
          <wp:inline distT="0" distB="0" distL="0" distR="0" wp14:anchorId="61C19383" wp14:editId="5A44EB7E">
            <wp:extent cx="6120130" cy="37210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3721054"/>
                    </a:xfrm>
                    <a:prstGeom prst="rect">
                      <a:avLst/>
                    </a:prstGeom>
                  </pic:spPr>
                </pic:pic>
              </a:graphicData>
            </a:graphic>
          </wp:inline>
        </w:drawing>
      </w:r>
    </w:p>
    <w:p w:rsidR="006A07D3" w:rsidRDefault="006A07D3" w:rsidP="006A07D3">
      <w:pPr>
        <w:rPr>
          <w:rFonts w:ascii="Arial" w:hAnsi="Arial" w:cs="Arial"/>
          <w:lang w:val="en-GB"/>
        </w:rPr>
      </w:pPr>
      <w:r>
        <w:rPr>
          <w:rFonts w:ascii="Arial" w:hAnsi="Arial" w:cs="Arial"/>
          <w:lang w:val="en-GB"/>
        </w:rPr>
        <w:t xml:space="preserve">Figure 3.7 Merger of two figures (3.6 and 3.2) to directly compare the Stockholm tide gauge with satellite altimetry since 1986. </w:t>
      </w:r>
    </w:p>
    <w:p w:rsidR="006A07D3" w:rsidRDefault="006A07D3" w:rsidP="006A07D3">
      <w:pPr>
        <w:rPr>
          <w:rFonts w:ascii="Arial" w:hAnsi="Arial" w:cs="Arial"/>
          <w:lang w:val="en-GB"/>
        </w:rPr>
      </w:pPr>
    </w:p>
    <w:p w:rsidR="00414037" w:rsidRPr="00414037" w:rsidRDefault="006A07D3" w:rsidP="00414037">
      <w:pPr>
        <w:rPr>
          <w:rFonts w:ascii="Arial" w:hAnsi="Arial" w:cs="Arial"/>
          <w:lang w:val="en-GB" w:eastAsia="ar-SA"/>
        </w:rPr>
      </w:pPr>
      <w:r>
        <w:rPr>
          <w:rFonts w:ascii="Arial" w:hAnsi="Arial" w:cs="Arial"/>
          <w:lang w:val="en-GB"/>
        </w:rPr>
        <w:t xml:space="preserve">Figure 3.7 is very nicely illustrating that all </w:t>
      </w:r>
      <w:r w:rsidR="00FB5710">
        <w:rPr>
          <w:rFonts w:ascii="Arial" w:hAnsi="Arial" w:cs="Arial"/>
          <w:lang w:val="en-GB"/>
        </w:rPr>
        <w:t xml:space="preserve">19 </w:t>
      </w:r>
      <w:r>
        <w:rPr>
          <w:rFonts w:ascii="Arial" w:hAnsi="Arial" w:cs="Arial"/>
          <w:lang w:val="en-GB"/>
        </w:rPr>
        <w:t xml:space="preserve">sea level </w:t>
      </w:r>
      <w:r w:rsidR="00FB5710">
        <w:rPr>
          <w:rFonts w:ascii="Arial" w:hAnsi="Arial" w:cs="Arial"/>
          <w:lang w:val="en-GB"/>
        </w:rPr>
        <w:t>“</w:t>
      </w:r>
      <w:r>
        <w:rPr>
          <w:rFonts w:ascii="Arial" w:hAnsi="Arial" w:cs="Arial"/>
          <w:lang w:val="en-GB"/>
        </w:rPr>
        <w:t>extremes</w:t>
      </w:r>
      <w:r w:rsidR="00FB5710">
        <w:rPr>
          <w:rFonts w:ascii="Arial" w:hAnsi="Arial" w:cs="Arial"/>
          <w:lang w:val="en-GB"/>
        </w:rPr>
        <w:t>”</w:t>
      </w:r>
      <w:r>
        <w:rPr>
          <w:rFonts w:ascii="Arial" w:hAnsi="Arial" w:cs="Arial"/>
          <w:lang w:val="en-GB"/>
        </w:rPr>
        <w:t xml:space="preserve"> at the Stockholm tide gauges have been captured when all satellites have been used.</w:t>
      </w:r>
      <w:r w:rsidR="00FB5710">
        <w:rPr>
          <w:rFonts w:ascii="Arial" w:hAnsi="Arial" w:cs="Arial"/>
          <w:lang w:val="en-GB"/>
        </w:rPr>
        <w:t xml:space="preserve"> As satellite altimetry in the open part of the Baltic has smaller height variations with a standard deviation of close to 15 cm we lowered the threshold to 2 x the standard deviation or 30 cm. </w:t>
      </w:r>
      <w:bookmarkStart w:id="10" w:name="_GoBack"/>
      <w:bookmarkEnd w:id="10"/>
      <w:r w:rsidR="00FB5710">
        <w:rPr>
          <w:rFonts w:ascii="Arial" w:hAnsi="Arial" w:cs="Arial"/>
          <w:lang w:val="en-GB"/>
        </w:rPr>
        <w:t xml:space="preserve">With this threshold we were able to capture all extremes with satellite altimetry in the Baltic Sea. </w:t>
      </w:r>
    </w:p>
    <w:p w:rsidR="00C35753" w:rsidRPr="00414037" w:rsidRDefault="00414037" w:rsidP="00003AF0">
      <w:pPr>
        <w:pStyle w:val="Heading1"/>
        <w:rPr>
          <w:rFonts w:ascii="Arial" w:hAnsi="Arial" w:cs="Arial"/>
        </w:rPr>
      </w:pPr>
      <w:bookmarkStart w:id="11" w:name="_Toc529876596"/>
      <w:r w:rsidRPr="00414037">
        <w:rPr>
          <w:rFonts w:ascii="Arial" w:hAnsi="Arial" w:cs="Arial"/>
        </w:rPr>
        <w:lastRenderedPageBreak/>
        <w:t>The DTU altimetry illustrator.</w:t>
      </w:r>
      <w:bookmarkEnd w:id="11"/>
      <w:r w:rsidRPr="00414037">
        <w:rPr>
          <w:rFonts w:ascii="Arial" w:hAnsi="Arial" w:cs="Arial"/>
        </w:rPr>
        <w:t xml:space="preserve"> </w:t>
      </w:r>
      <w:bookmarkEnd w:id="6"/>
    </w:p>
    <w:p w:rsidR="000A7D66" w:rsidRPr="00414037" w:rsidRDefault="00414037" w:rsidP="00414037">
      <w:pPr>
        <w:shd w:val="clear" w:color="auto" w:fill="FFFFFF"/>
        <w:spacing w:after="0" w:line="187" w:lineRule="atLeast"/>
        <w:rPr>
          <w:rFonts w:ascii="Arial" w:eastAsia="Times New Roman" w:hAnsi="Arial" w:cs="Arial"/>
          <w:color w:val="333333"/>
          <w:lang w:val="en-GB" w:eastAsia="da-DK"/>
        </w:rPr>
      </w:pPr>
      <w:r w:rsidRPr="00414037">
        <w:rPr>
          <w:rFonts w:ascii="Arial" w:eastAsia="Times New Roman" w:hAnsi="Arial" w:cs="Arial"/>
          <w:color w:val="333333"/>
          <w:lang w:val="en-GB" w:eastAsia="da-DK"/>
        </w:rPr>
        <w:t xml:space="preserve">A matlab program was created to visualise altimetric height relative to the MSS for a given region and a given period in order to let FAMOS and other  users compare with local tide gauges throughout the Baltic. This is also because tide gauge information is frequently very hard to get at and also measured in the local reference frame which needs to be corrected for. </w:t>
      </w:r>
    </w:p>
    <w:p w:rsidR="00414037" w:rsidRDefault="00414037" w:rsidP="00414037">
      <w:pPr>
        <w:shd w:val="clear" w:color="auto" w:fill="FFFFFF"/>
        <w:spacing w:after="0" w:line="187" w:lineRule="atLeast"/>
        <w:rPr>
          <w:rFonts w:ascii="Arial" w:eastAsia="Times New Roman" w:hAnsi="Arial" w:cs="Arial"/>
          <w:color w:val="333333"/>
          <w:lang w:val="en-GB" w:eastAsia="da-DK"/>
        </w:rPr>
      </w:pPr>
    </w:p>
    <w:p w:rsidR="00414037" w:rsidRDefault="00414037" w:rsidP="00414037">
      <w:pPr>
        <w:shd w:val="clear" w:color="auto" w:fill="FFFFFF"/>
        <w:spacing w:after="0" w:line="187" w:lineRule="atLeast"/>
        <w:rPr>
          <w:rFonts w:ascii="Arial" w:eastAsia="Times New Roman" w:hAnsi="Arial" w:cs="Arial"/>
          <w:color w:val="333333"/>
          <w:lang w:val="en-GB" w:eastAsia="da-DK"/>
        </w:rPr>
      </w:pPr>
      <w:r w:rsidRPr="00414037">
        <w:rPr>
          <w:rFonts w:ascii="Arial" w:eastAsia="Times New Roman" w:hAnsi="Arial" w:cs="Arial"/>
          <w:color w:val="333333"/>
          <w:lang w:val="en-GB" w:eastAsia="da-DK"/>
        </w:rPr>
        <w:t xml:space="preserve">The program uses a graphical interface </w:t>
      </w:r>
      <w:r w:rsidR="006A07D3">
        <w:rPr>
          <w:rFonts w:ascii="Arial" w:eastAsia="Times New Roman" w:hAnsi="Arial" w:cs="Arial"/>
          <w:color w:val="333333"/>
          <w:lang w:val="en-GB" w:eastAsia="da-DK"/>
        </w:rPr>
        <w:t xml:space="preserve">to select a region and all satellites available on 1 Hz (shown in Figure 4.1) is plotted as a time series. Figure 3.4-3.6 is generated using the graphical interface in the program. </w:t>
      </w:r>
    </w:p>
    <w:p w:rsidR="006A07D3" w:rsidRDefault="006A07D3" w:rsidP="00414037">
      <w:pPr>
        <w:shd w:val="clear" w:color="auto" w:fill="FFFFFF"/>
        <w:spacing w:after="0" w:line="187" w:lineRule="atLeast"/>
        <w:rPr>
          <w:rFonts w:ascii="Arial" w:eastAsia="Times New Roman" w:hAnsi="Arial" w:cs="Arial"/>
          <w:color w:val="333333"/>
          <w:lang w:val="en-GB" w:eastAsia="da-DK"/>
        </w:rPr>
      </w:pPr>
    </w:p>
    <w:p w:rsidR="00414037" w:rsidRPr="00414037" w:rsidRDefault="00414037" w:rsidP="00414037">
      <w:pPr>
        <w:shd w:val="clear" w:color="auto" w:fill="FFFFFF"/>
        <w:spacing w:after="0" w:line="187" w:lineRule="atLeast"/>
        <w:rPr>
          <w:rFonts w:ascii="Arial" w:eastAsia="Times New Roman" w:hAnsi="Arial" w:cs="Arial"/>
          <w:color w:val="333333"/>
          <w:lang w:val="en-GB" w:eastAsia="da-DK"/>
        </w:rPr>
      </w:pPr>
    </w:p>
    <w:p w:rsidR="00414037" w:rsidRPr="00414037" w:rsidRDefault="006A07D3" w:rsidP="00414037">
      <w:pPr>
        <w:shd w:val="clear" w:color="auto" w:fill="FFFFFF"/>
        <w:spacing w:after="0" w:line="187" w:lineRule="atLeast"/>
        <w:rPr>
          <w:rFonts w:ascii="Arial" w:eastAsia="Times New Roman" w:hAnsi="Arial" w:cs="Arial"/>
          <w:color w:val="333333"/>
          <w:lang w:val="en-GB" w:eastAsia="da-DK"/>
        </w:rPr>
      </w:pPr>
      <w:r w:rsidRPr="00414037">
        <w:rPr>
          <w:rFonts w:ascii="Arial" w:hAnsi="Arial" w:cs="Arial"/>
          <w:noProof/>
          <w:lang w:val="en-GB" w:eastAsia="da-DK"/>
        </w:rPr>
        <w:drawing>
          <wp:inline distT="0" distB="0" distL="0" distR="0" wp14:anchorId="4D4CE238" wp14:editId="198F6346">
            <wp:extent cx="6021159" cy="3371850"/>
            <wp:effectExtent l="0" t="0" r="0" b="0"/>
            <wp:docPr id="19" name="Picture 19" descr="Billedresultat for satellite altimetry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tellite altimetry miss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139" cy="3376879"/>
                    </a:xfrm>
                    <a:prstGeom prst="rect">
                      <a:avLst/>
                    </a:prstGeom>
                    <a:noFill/>
                    <a:ln>
                      <a:noFill/>
                    </a:ln>
                  </pic:spPr>
                </pic:pic>
              </a:graphicData>
            </a:graphic>
          </wp:inline>
        </w:drawing>
      </w:r>
    </w:p>
    <w:p w:rsidR="00414037" w:rsidRPr="00414037" w:rsidRDefault="00414037" w:rsidP="00414037">
      <w:pPr>
        <w:shd w:val="clear" w:color="auto" w:fill="FFFFFF"/>
        <w:spacing w:after="0" w:line="187" w:lineRule="atLeast"/>
        <w:rPr>
          <w:rFonts w:ascii="Arial" w:eastAsia="Times New Roman" w:hAnsi="Arial" w:cs="Arial"/>
          <w:color w:val="333333"/>
          <w:lang w:val="en-GB" w:eastAsia="da-DK"/>
        </w:rPr>
      </w:pPr>
    </w:p>
    <w:p w:rsidR="006A07D3" w:rsidRDefault="006A07D3" w:rsidP="006A07D3">
      <w:pPr>
        <w:shd w:val="clear" w:color="auto" w:fill="FFFFFF"/>
        <w:spacing w:after="0" w:line="187" w:lineRule="atLeast"/>
        <w:rPr>
          <w:rFonts w:ascii="Arial" w:eastAsia="Times New Roman" w:hAnsi="Arial" w:cs="Arial"/>
          <w:color w:val="333333"/>
          <w:lang w:val="en-GB" w:eastAsia="da-DK"/>
        </w:rPr>
      </w:pPr>
      <w:r>
        <w:rPr>
          <w:rFonts w:ascii="Arial" w:eastAsia="Times New Roman" w:hAnsi="Arial" w:cs="Arial"/>
          <w:color w:val="333333"/>
          <w:lang w:val="en-GB" w:eastAsia="da-DK"/>
        </w:rPr>
        <w:t xml:space="preserve">Figure 4.1 Satellite altimetry time line and available satellites for the DTU altimetry illustrator prepared for the FAMOS project. </w:t>
      </w:r>
    </w:p>
    <w:p w:rsidR="006A07D3" w:rsidRDefault="006A07D3" w:rsidP="006A07D3">
      <w:pPr>
        <w:shd w:val="clear" w:color="auto" w:fill="FFFFFF"/>
        <w:spacing w:after="0" w:line="187" w:lineRule="atLeast"/>
        <w:rPr>
          <w:rFonts w:ascii="Arial" w:eastAsia="Times New Roman" w:hAnsi="Arial" w:cs="Arial"/>
          <w:color w:val="333333"/>
          <w:lang w:val="en-GB" w:eastAsia="da-DK"/>
        </w:rPr>
      </w:pPr>
    </w:p>
    <w:p w:rsidR="006A07D3" w:rsidRPr="006A07D3" w:rsidRDefault="006A07D3" w:rsidP="006A07D3">
      <w:pPr>
        <w:pStyle w:val="Heading2"/>
        <w:numPr>
          <w:ilvl w:val="0"/>
          <w:numId w:val="0"/>
        </w:numPr>
        <w:rPr>
          <w:rFonts w:ascii="Arial" w:hAnsi="Arial" w:cs="Arial"/>
          <w:color w:val="333333"/>
          <w:lang w:eastAsia="da-DK"/>
        </w:rPr>
      </w:pPr>
      <w:bookmarkStart w:id="12" w:name="_Toc529876597"/>
      <w:r>
        <w:t>4.1 Software</w:t>
      </w:r>
      <w:bookmarkEnd w:id="12"/>
      <w:r>
        <w:t xml:space="preserve"> </w:t>
      </w:r>
    </w:p>
    <w:p w:rsidR="000A7D66" w:rsidRDefault="000A7D66" w:rsidP="000A7D66">
      <w:pPr>
        <w:shd w:val="clear" w:color="auto" w:fill="FFFFFF"/>
        <w:spacing w:after="0" w:line="187" w:lineRule="atLeast"/>
        <w:ind w:left="480"/>
        <w:rPr>
          <w:rFonts w:ascii="Arial" w:eastAsia="Times New Roman" w:hAnsi="Arial" w:cs="Arial"/>
          <w:color w:val="333333"/>
          <w:lang w:val="en-GB" w:eastAsia="da-DK"/>
        </w:rPr>
      </w:pPr>
    </w:p>
    <w:p w:rsidR="006A07D3" w:rsidRDefault="006A07D3" w:rsidP="000A7D66">
      <w:pPr>
        <w:shd w:val="clear" w:color="auto" w:fill="FFFFFF"/>
        <w:spacing w:after="0" w:line="187" w:lineRule="atLeast"/>
        <w:ind w:left="480"/>
        <w:rPr>
          <w:rFonts w:ascii="Arial" w:eastAsia="Times New Roman" w:hAnsi="Arial" w:cs="Arial"/>
          <w:color w:val="333333"/>
          <w:lang w:val="en-GB" w:eastAsia="da-DK"/>
        </w:rPr>
      </w:pPr>
      <w:r>
        <w:rPr>
          <w:rFonts w:ascii="Arial" w:eastAsia="Times New Roman" w:hAnsi="Arial" w:cs="Arial"/>
          <w:color w:val="333333"/>
          <w:lang w:val="en-GB" w:eastAsia="da-DK"/>
        </w:rPr>
        <w:t>The software for windows  including altimetry data is available as a zipped archive from the FAMOS ftp site at DTU Space called:</w:t>
      </w:r>
    </w:p>
    <w:p w:rsidR="006A07D3" w:rsidRDefault="006A07D3" w:rsidP="000A7D66">
      <w:pPr>
        <w:shd w:val="clear" w:color="auto" w:fill="FFFFFF"/>
        <w:spacing w:after="0" w:line="187" w:lineRule="atLeast"/>
        <w:ind w:left="480"/>
        <w:rPr>
          <w:rFonts w:ascii="Arial" w:eastAsia="Times New Roman" w:hAnsi="Arial" w:cs="Arial"/>
          <w:color w:val="333333"/>
          <w:lang w:val="en-GB" w:eastAsia="da-DK"/>
        </w:rPr>
      </w:pPr>
      <w:r>
        <w:rPr>
          <w:rFonts w:ascii="Arial" w:eastAsia="Times New Roman" w:hAnsi="Arial" w:cs="Arial"/>
          <w:color w:val="333333"/>
          <w:lang w:val="en-GB" w:eastAsia="da-DK"/>
        </w:rPr>
        <w:t xml:space="preserve"> </w:t>
      </w:r>
      <w:hyperlink r:id="rId28" w:history="1">
        <w:r w:rsidRPr="00280496">
          <w:rPr>
            <w:rStyle w:val="Hyperlink"/>
            <w:rFonts w:ascii="Arial" w:eastAsia="Times New Roman" w:hAnsi="Arial" w:cs="Arial"/>
            <w:lang w:val="en-GB" w:eastAsia="da-DK"/>
          </w:rPr>
          <w:t>Ftp.space.dtu.dk/pub/Altimetry/FAMOS/EXTREMES2018/Altimetry_plot.zip</w:t>
        </w:r>
      </w:hyperlink>
    </w:p>
    <w:p w:rsidR="006A07D3" w:rsidRDefault="006A07D3" w:rsidP="000A7D66">
      <w:pPr>
        <w:shd w:val="clear" w:color="auto" w:fill="FFFFFF"/>
        <w:spacing w:after="0" w:line="187" w:lineRule="atLeast"/>
        <w:ind w:left="480"/>
        <w:rPr>
          <w:rFonts w:ascii="Arial" w:eastAsia="Times New Roman" w:hAnsi="Arial" w:cs="Arial"/>
          <w:color w:val="333333"/>
          <w:lang w:val="en-GB" w:eastAsia="da-DK"/>
        </w:rPr>
      </w:pPr>
    </w:p>
    <w:p w:rsidR="006A07D3" w:rsidRDefault="006A07D3" w:rsidP="000A7D66">
      <w:pPr>
        <w:shd w:val="clear" w:color="auto" w:fill="FFFFFF"/>
        <w:spacing w:after="0" w:line="187" w:lineRule="atLeast"/>
        <w:ind w:left="480"/>
        <w:rPr>
          <w:rFonts w:ascii="Arial" w:eastAsia="Times New Roman" w:hAnsi="Arial" w:cs="Arial"/>
          <w:color w:val="333333"/>
          <w:lang w:val="en-GB" w:eastAsia="da-DK"/>
        </w:rPr>
      </w:pPr>
      <w:r>
        <w:rPr>
          <w:rFonts w:ascii="Arial" w:eastAsia="Times New Roman" w:hAnsi="Arial" w:cs="Arial"/>
          <w:color w:val="333333"/>
          <w:lang w:val="en-GB" w:eastAsia="da-DK"/>
        </w:rPr>
        <w:t xml:space="preserve">The programs and all data are can be extracted with any compressing facility on the users computer and the interface and program is then run as a matlab application. </w:t>
      </w:r>
    </w:p>
    <w:p w:rsidR="006A07D3" w:rsidRPr="00414037" w:rsidRDefault="006A07D3" w:rsidP="000A7D66">
      <w:pPr>
        <w:shd w:val="clear" w:color="auto" w:fill="FFFFFF"/>
        <w:spacing w:after="0" w:line="187" w:lineRule="atLeast"/>
        <w:ind w:left="480"/>
        <w:rPr>
          <w:rFonts w:ascii="Arial" w:eastAsia="Times New Roman" w:hAnsi="Arial" w:cs="Arial"/>
          <w:color w:val="333333"/>
          <w:lang w:val="en-GB" w:eastAsia="da-DK"/>
        </w:rPr>
      </w:pPr>
      <w:r>
        <w:rPr>
          <w:rFonts w:ascii="Arial" w:eastAsia="Times New Roman" w:hAnsi="Arial" w:cs="Arial"/>
          <w:color w:val="333333"/>
          <w:lang w:val="en-GB" w:eastAsia="da-DK"/>
        </w:rPr>
        <w:br/>
        <w:t xml:space="preserve">Disclamer: We have recently been made aware of the fact that the intrinsic routine plot_google_map used to generate the graphical interface requires the user to sign up with Google before the routine works. </w:t>
      </w:r>
    </w:p>
    <w:p w:rsidR="000A7D66" w:rsidRPr="00414037" w:rsidRDefault="000A7D66">
      <w:pPr>
        <w:rPr>
          <w:rFonts w:ascii="Arial" w:hAnsi="Arial" w:cs="Arial"/>
          <w:lang w:val="en-GB"/>
        </w:rPr>
      </w:pPr>
    </w:p>
    <w:sectPr w:rsidR="000A7D66" w:rsidRPr="00414037" w:rsidSect="0035372E">
      <w:headerReference w:type="even" r:id="rId29"/>
      <w:headerReference w:type="default" r:id="rId30"/>
      <w:footerReference w:type="even" r:id="rId31"/>
      <w:footerReference w:type="default" r:id="rId32"/>
      <w:headerReference w:type="first" r:id="rId33"/>
      <w:footerReference w:type="firs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2C2" w:rsidRDefault="007122C2" w:rsidP="0090740D">
      <w:pPr>
        <w:spacing w:after="0" w:line="240" w:lineRule="auto"/>
      </w:pPr>
      <w:r>
        <w:separator/>
      </w:r>
    </w:p>
  </w:endnote>
  <w:endnote w:type="continuationSeparator" w:id="0">
    <w:p w:rsidR="007122C2" w:rsidRDefault="007122C2" w:rsidP="0090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8679"/>
      <w:docPartObj>
        <w:docPartGallery w:val="Page Numbers (Bottom of Page)"/>
        <w:docPartUnique/>
      </w:docPartObj>
    </w:sdtPr>
    <w:sdtEndPr/>
    <w:sdtContent>
      <w:p w:rsidR="0090740D" w:rsidRDefault="005C1085">
        <w:pPr>
          <w:pStyle w:val="Footer"/>
          <w:jc w:val="center"/>
        </w:pPr>
        <w:r>
          <w:fldChar w:fldCharType="begin"/>
        </w:r>
        <w:r>
          <w:instrText xml:space="preserve"> PAGE   \* MERGEFORMAT </w:instrText>
        </w:r>
        <w:r>
          <w:fldChar w:fldCharType="separate"/>
        </w:r>
        <w:r w:rsidR="00380DEB">
          <w:rPr>
            <w:noProof/>
          </w:rPr>
          <w:t>13</w:t>
        </w:r>
        <w:r>
          <w:rPr>
            <w:noProof/>
          </w:rPr>
          <w:fldChar w:fldCharType="end"/>
        </w:r>
      </w:p>
    </w:sdtContent>
  </w:sdt>
  <w:p w:rsidR="0090740D" w:rsidRDefault="009074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2C2" w:rsidRDefault="007122C2" w:rsidP="0090740D">
      <w:pPr>
        <w:spacing w:after="0" w:line="240" w:lineRule="auto"/>
      </w:pPr>
      <w:r>
        <w:separator/>
      </w:r>
    </w:p>
  </w:footnote>
  <w:footnote w:type="continuationSeparator" w:id="0">
    <w:p w:rsidR="007122C2" w:rsidRDefault="007122C2" w:rsidP="00907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26" w:rsidRDefault="00A463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44D54"/>
    <w:multiLevelType w:val="hybridMultilevel"/>
    <w:tmpl w:val="9D24DEA8"/>
    <w:lvl w:ilvl="0" w:tplc="841A584A">
      <w:start w:val="15"/>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4E8874E6"/>
    <w:multiLevelType w:val="hybridMultilevel"/>
    <w:tmpl w:val="F52E9F7E"/>
    <w:lvl w:ilvl="0" w:tplc="3E70CF60">
      <w:start w:val="1"/>
      <w:numFmt w:val="bullet"/>
      <w:pStyle w:val="Lis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930"/>
        </w:tabs>
        <w:ind w:left="930" w:hanging="363"/>
      </w:pPr>
      <w:rPr>
        <w:rFonts w:ascii="Times New Roman" w:eastAsia="Times New Roman" w:hAnsi="Courier New"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nsid w:val="7BEB4909"/>
    <w:multiLevelType w:val="multilevel"/>
    <w:tmpl w:val="D3B0C13E"/>
    <w:lvl w:ilvl="0">
      <w:start w:val="1"/>
      <w:numFmt w:val="decimal"/>
      <w:pStyle w:val="Heading1"/>
      <w:suff w:val="space"/>
      <w:lvlText w:val="%1."/>
      <w:lvlJc w:val="left"/>
      <w:pPr>
        <w:ind w:left="1260" w:hanging="360"/>
      </w:pPr>
      <w:rPr>
        <w:lang w:val="en-US"/>
      </w:rPr>
    </w:lvl>
    <w:lvl w:ilvl="1">
      <w:start w:val="1"/>
      <w:numFmt w:val="decimal"/>
      <w:pStyle w:val="Heading2"/>
      <w:suff w:val="space"/>
      <w:lvlText w:val="%1.%2."/>
      <w:lvlJc w:val="left"/>
    </w:lvl>
    <w:lvl w:ilvl="2">
      <w:start w:val="1"/>
      <w:numFmt w:val="decimal"/>
      <w:pStyle w:val="Heading3"/>
      <w:suff w:val="space"/>
      <w:lvlText w:val="%1.%2.%3."/>
      <w:lvlJc w:val="left"/>
      <w:rPr>
        <w:i w:val="0"/>
        <w:iCs w:val="0"/>
      </w:rPr>
    </w:lvl>
    <w:lvl w:ilvl="3">
      <w:start w:val="1"/>
      <w:numFmt w:val="decimal"/>
      <w:suff w:val="space"/>
      <w:lvlText w:val="%1.%2.%3.%4."/>
      <w:lvlJc w:val="left"/>
    </w:lvl>
    <w:lvl w:ilvl="4">
      <w:start w:val="1"/>
      <w:numFmt w:val="decimal"/>
      <w:pStyle w:val="Heading5"/>
      <w:suff w:val="space"/>
      <w:lvlText w:val="%1.%2.%3.%4.%5."/>
      <w:lvlJc w:val="left"/>
    </w:lvl>
    <w:lvl w:ilvl="5">
      <w:start w:val="1"/>
      <w:numFmt w:val="decimal"/>
      <w:pStyle w:val="Heading6"/>
      <w:suff w:val="space"/>
      <w:lvlText w:val="%1.%2.%3.%4.%5.%6."/>
      <w:lvlJc w:val="left"/>
    </w:lvl>
    <w:lvl w:ilvl="6">
      <w:start w:val="1"/>
      <w:numFmt w:val="decimal"/>
      <w:pStyle w:val="Heading7"/>
      <w:suff w:val="space"/>
      <w:lvlText w:val="%1.%2.%3.%4.%5.%6.%7."/>
      <w:lvlJc w:val="left"/>
    </w:lvl>
    <w:lvl w:ilvl="7">
      <w:start w:val="1"/>
      <w:numFmt w:val="decimal"/>
      <w:pStyle w:val="Heading8"/>
      <w:lvlText w:val="%1.%2.%3.%4.%5.%6.%7.%8."/>
      <w:lvlJc w:val="left"/>
      <w:pPr>
        <w:tabs>
          <w:tab w:val="num" w:pos="2160"/>
        </w:tabs>
      </w:pPr>
    </w:lvl>
    <w:lvl w:ilvl="8">
      <w:start w:val="1"/>
      <w:numFmt w:val="decimal"/>
      <w:lvlText w:val="%1.%2.%3.%4.%5.%6.%7.%8.%9."/>
      <w:lvlJc w:val="left"/>
      <w:pPr>
        <w:tabs>
          <w:tab w:val="num" w:pos="2520"/>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172"/>
    <w:rsid w:val="00003AF0"/>
    <w:rsid w:val="000840B4"/>
    <w:rsid w:val="000A7D66"/>
    <w:rsid w:val="000C3A8A"/>
    <w:rsid w:val="000D58D8"/>
    <w:rsid w:val="000F5CFB"/>
    <w:rsid w:val="000F646E"/>
    <w:rsid w:val="000F663B"/>
    <w:rsid w:val="001A7AFF"/>
    <w:rsid w:val="001E3051"/>
    <w:rsid w:val="00205172"/>
    <w:rsid w:val="003253E8"/>
    <w:rsid w:val="0035372E"/>
    <w:rsid w:val="00380DEB"/>
    <w:rsid w:val="00414037"/>
    <w:rsid w:val="00445E84"/>
    <w:rsid w:val="00447802"/>
    <w:rsid w:val="00517B85"/>
    <w:rsid w:val="005C1085"/>
    <w:rsid w:val="006A07D3"/>
    <w:rsid w:val="006E4809"/>
    <w:rsid w:val="007122C2"/>
    <w:rsid w:val="007C17A7"/>
    <w:rsid w:val="007E783F"/>
    <w:rsid w:val="00853B28"/>
    <w:rsid w:val="0090740D"/>
    <w:rsid w:val="00934068"/>
    <w:rsid w:val="0096228E"/>
    <w:rsid w:val="00A31DC0"/>
    <w:rsid w:val="00A46326"/>
    <w:rsid w:val="00A972AF"/>
    <w:rsid w:val="00AB28A4"/>
    <w:rsid w:val="00B13EDF"/>
    <w:rsid w:val="00B14217"/>
    <w:rsid w:val="00B435AE"/>
    <w:rsid w:val="00BC1F7E"/>
    <w:rsid w:val="00BF2039"/>
    <w:rsid w:val="00C03BAF"/>
    <w:rsid w:val="00C35753"/>
    <w:rsid w:val="00C60502"/>
    <w:rsid w:val="00CB486C"/>
    <w:rsid w:val="00CD3B39"/>
    <w:rsid w:val="00D118A5"/>
    <w:rsid w:val="00D71CEF"/>
    <w:rsid w:val="00D8181A"/>
    <w:rsid w:val="00DF68EC"/>
    <w:rsid w:val="00EC09CA"/>
    <w:rsid w:val="00F27307"/>
    <w:rsid w:val="00F67AF3"/>
    <w:rsid w:val="00FB57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2E"/>
  </w:style>
  <w:style w:type="paragraph" w:styleId="Heading1">
    <w:name w:val="heading 1"/>
    <w:basedOn w:val="Heading9"/>
    <w:next w:val="Normal"/>
    <w:link w:val="Heading1Char"/>
    <w:qFormat/>
    <w:rsid w:val="00003AF0"/>
    <w:pPr>
      <w:keepNext w:val="0"/>
      <w:keepLines w:val="0"/>
      <w:pageBreakBefore/>
      <w:numPr>
        <w:numId w:val="2"/>
      </w:numPr>
      <w:suppressAutoHyphens/>
      <w:spacing w:before="240" w:after="360" w:line="240" w:lineRule="auto"/>
      <w:ind w:left="505" w:hanging="505"/>
      <w:jc w:val="both"/>
      <w:outlineLvl w:val="0"/>
    </w:pPr>
    <w:rPr>
      <w:rFonts w:ascii="Times New Roman" w:eastAsia="Times New Roman" w:hAnsi="Times New Roman" w:cs="Times New Roman"/>
      <w:b/>
      <w:i w:val="0"/>
      <w:iCs w:val="0"/>
      <w:color w:val="333399"/>
      <w:kern w:val="32"/>
      <w:sz w:val="32"/>
      <w:szCs w:val="32"/>
      <w:lang w:val="en-GB" w:eastAsia="ar-SA"/>
    </w:rPr>
  </w:style>
  <w:style w:type="paragraph" w:styleId="Heading2">
    <w:name w:val="heading 2"/>
    <w:basedOn w:val="Heading9"/>
    <w:next w:val="Normal"/>
    <w:link w:val="Heading2Char"/>
    <w:qFormat/>
    <w:rsid w:val="00003AF0"/>
    <w:pPr>
      <w:keepNext w:val="0"/>
      <w:keepLines w:val="0"/>
      <w:numPr>
        <w:ilvl w:val="1"/>
        <w:numId w:val="2"/>
      </w:numPr>
      <w:suppressAutoHyphens/>
      <w:spacing w:before="240" w:after="60" w:line="240" w:lineRule="auto"/>
      <w:jc w:val="both"/>
      <w:outlineLvl w:val="1"/>
    </w:pPr>
    <w:rPr>
      <w:rFonts w:ascii="Times New Roman" w:eastAsia="Times New Roman" w:hAnsi="Times New Roman" w:cs="Times New Roman"/>
      <w:b/>
      <w:bCs/>
      <w:i w:val="0"/>
      <w:iCs w:val="0"/>
      <w:color w:val="333399"/>
      <w:sz w:val="28"/>
      <w:szCs w:val="28"/>
      <w:lang w:val="en-GB" w:eastAsia="ar-SA"/>
    </w:rPr>
  </w:style>
  <w:style w:type="paragraph" w:styleId="Heading3">
    <w:name w:val="heading 3"/>
    <w:basedOn w:val="Heading9"/>
    <w:next w:val="Normal"/>
    <w:link w:val="Heading3Char"/>
    <w:qFormat/>
    <w:rsid w:val="00003AF0"/>
    <w:pPr>
      <w:keepNext w:val="0"/>
      <w:numPr>
        <w:ilvl w:val="2"/>
        <w:numId w:val="2"/>
      </w:numPr>
      <w:spacing w:before="240" w:after="240" w:line="240" w:lineRule="auto"/>
      <w:outlineLvl w:val="2"/>
    </w:pPr>
    <w:rPr>
      <w:rFonts w:ascii="Times New Roman" w:eastAsia="Times New Roman" w:hAnsi="Times New Roman" w:cs="Times New Roman"/>
      <w:i w:val="0"/>
      <w:iCs w:val="0"/>
      <w:color w:val="333399"/>
      <w:sz w:val="26"/>
      <w:szCs w:val="26"/>
      <w:lang w:val="en-GB"/>
    </w:rPr>
  </w:style>
  <w:style w:type="paragraph" w:styleId="Heading5">
    <w:name w:val="heading 5"/>
    <w:basedOn w:val="Heading9"/>
    <w:next w:val="Normal"/>
    <w:link w:val="Heading5Char"/>
    <w:qFormat/>
    <w:rsid w:val="00003AF0"/>
    <w:pPr>
      <w:keepNext w:val="0"/>
      <w:keepLines w:val="0"/>
      <w:numPr>
        <w:ilvl w:val="4"/>
        <w:numId w:val="2"/>
      </w:numPr>
      <w:suppressAutoHyphens/>
      <w:spacing w:before="240" w:after="60" w:line="240" w:lineRule="auto"/>
      <w:jc w:val="both"/>
      <w:outlineLvl w:val="4"/>
    </w:pPr>
    <w:rPr>
      <w:rFonts w:ascii="Times New Roman" w:eastAsia="Times New Roman" w:hAnsi="Times New Roman" w:cs="Times New Roman"/>
      <w:b/>
      <w:bCs/>
      <w:color w:val="auto"/>
      <w:sz w:val="26"/>
      <w:szCs w:val="26"/>
      <w:lang w:val="en-GB" w:eastAsia="ar-SA"/>
    </w:rPr>
  </w:style>
  <w:style w:type="paragraph" w:styleId="Heading6">
    <w:name w:val="heading 6"/>
    <w:basedOn w:val="Heading9"/>
    <w:next w:val="Normal"/>
    <w:link w:val="Heading6Char"/>
    <w:qFormat/>
    <w:rsid w:val="00003AF0"/>
    <w:pPr>
      <w:keepNext w:val="0"/>
      <w:keepLines w:val="0"/>
      <w:numPr>
        <w:ilvl w:val="5"/>
        <w:numId w:val="2"/>
      </w:numPr>
      <w:suppressAutoHyphens/>
      <w:spacing w:before="240" w:after="60" w:line="240" w:lineRule="auto"/>
      <w:jc w:val="both"/>
      <w:outlineLvl w:val="5"/>
    </w:pPr>
    <w:rPr>
      <w:rFonts w:ascii="Times New Roman" w:eastAsia="Times New Roman" w:hAnsi="Times New Roman" w:cs="Times New Roman"/>
      <w:b/>
      <w:bCs/>
      <w:i w:val="0"/>
      <w:iCs w:val="0"/>
      <w:color w:val="auto"/>
      <w:sz w:val="22"/>
      <w:szCs w:val="22"/>
      <w:lang w:val="en-GB" w:eastAsia="ar-SA"/>
    </w:rPr>
  </w:style>
  <w:style w:type="paragraph" w:styleId="Heading7">
    <w:name w:val="heading 7"/>
    <w:basedOn w:val="Heading9"/>
    <w:next w:val="Normal"/>
    <w:link w:val="Heading7Char"/>
    <w:qFormat/>
    <w:rsid w:val="00003AF0"/>
    <w:pPr>
      <w:keepNext w:val="0"/>
      <w:keepLines w:val="0"/>
      <w:numPr>
        <w:ilvl w:val="6"/>
        <w:numId w:val="2"/>
      </w:numPr>
      <w:suppressAutoHyphens/>
      <w:spacing w:before="240" w:after="60" w:line="240" w:lineRule="auto"/>
      <w:jc w:val="both"/>
      <w:outlineLvl w:val="6"/>
    </w:pPr>
    <w:rPr>
      <w:rFonts w:ascii="Times New Roman" w:eastAsia="Times New Roman" w:hAnsi="Times New Roman" w:cs="Times New Roman"/>
      <w:i w:val="0"/>
      <w:iCs w:val="0"/>
      <w:color w:val="auto"/>
      <w:sz w:val="24"/>
      <w:szCs w:val="24"/>
      <w:lang w:val="en-GB" w:eastAsia="ar-SA"/>
    </w:rPr>
  </w:style>
  <w:style w:type="paragraph" w:styleId="Heading8">
    <w:name w:val="heading 8"/>
    <w:basedOn w:val="Heading9"/>
    <w:next w:val="Normal"/>
    <w:link w:val="Heading8Char"/>
    <w:qFormat/>
    <w:rsid w:val="00003AF0"/>
    <w:pPr>
      <w:keepNext w:val="0"/>
      <w:keepLines w:val="0"/>
      <w:numPr>
        <w:ilvl w:val="7"/>
        <w:numId w:val="2"/>
      </w:numPr>
      <w:suppressAutoHyphens/>
      <w:spacing w:before="240" w:after="60" w:line="240" w:lineRule="auto"/>
      <w:jc w:val="both"/>
      <w:outlineLvl w:val="7"/>
    </w:pPr>
    <w:rPr>
      <w:rFonts w:ascii="Times New Roman" w:eastAsia="Times New Roman" w:hAnsi="Times New Roman" w:cs="Times New Roman"/>
      <w:color w:val="auto"/>
      <w:sz w:val="24"/>
      <w:szCs w:val="24"/>
      <w:lang w:val="en-GB" w:eastAsia="ar-SA"/>
    </w:rPr>
  </w:style>
  <w:style w:type="paragraph" w:styleId="Heading9">
    <w:name w:val="heading 9"/>
    <w:basedOn w:val="Normal"/>
    <w:next w:val="Normal"/>
    <w:link w:val="Heading9Char"/>
    <w:uiPriority w:val="9"/>
    <w:semiHidden/>
    <w:unhideWhenUsed/>
    <w:qFormat/>
    <w:rsid w:val="00003A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uthors">
    <w:name w:val="authors"/>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journalgroup">
    <w:name w:val="journal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journal">
    <w:name w:val="journal"/>
    <w:basedOn w:val="DefaultParagraphFont"/>
    <w:rsid w:val="00205172"/>
  </w:style>
  <w:style w:type="character" w:customStyle="1" w:styleId="apple-converted-space">
    <w:name w:val="apple-converted-space"/>
    <w:basedOn w:val="DefaultParagraphFont"/>
    <w:rsid w:val="00205172"/>
  </w:style>
  <w:style w:type="character" w:customStyle="1" w:styleId="volumenum">
    <w:name w:val="volumenum"/>
    <w:basedOn w:val="DefaultParagraphFont"/>
    <w:rsid w:val="00205172"/>
  </w:style>
  <w:style w:type="character" w:customStyle="1" w:styleId="citationnum">
    <w:name w:val="citationnum"/>
    <w:basedOn w:val="DefaultParagraphFont"/>
    <w:rsid w:val="00205172"/>
  </w:style>
  <w:style w:type="character" w:customStyle="1" w:styleId="doi">
    <w:name w:val="doi"/>
    <w:basedOn w:val="DefaultParagraphFont"/>
    <w:rsid w:val="00205172"/>
  </w:style>
  <w:style w:type="paragraph" w:customStyle="1" w:styleId="pubdategroup">
    <w:name w:val="pubdate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
    <w:name w:val="bold"/>
    <w:basedOn w:val="DefaultParagraphFont"/>
    <w:rsid w:val="00205172"/>
  </w:style>
  <w:style w:type="character" w:customStyle="1" w:styleId="pubdate">
    <w:name w:val="pubdate"/>
    <w:basedOn w:val="DefaultParagraphFont"/>
    <w:rsid w:val="00205172"/>
  </w:style>
  <w:style w:type="paragraph" w:styleId="BalloonText">
    <w:name w:val="Balloon Text"/>
    <w:basedOn w:val="Normal"/>
    <w:link w:val="BalloonTextChar"/>
    <w:uiPriority w:val="99"/>
    <w:semiHidden/>
    <w:unhideWhenUsed/>
    <w:rsid w:val="006E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809"/>
    <w:rPr>
      <w:rFonts w:ascii="Tahoma" w:hAnsi="Tahoma" w:cs="Tahoma"/>
      <w:sz w:val="16"/>
      <w:szCs w:val="16"/>
    </w:rPr>
  </w:style>
  <w:style w:type="character" w:customStyle="1" w:styleId="Heading1Char">
    <w:name w:val="Heading 1 Char"/>
    <w:basedOn w:val="DefaultParagraphFont"/>
    <w:link w:val="Heading1"/>
    <w:rsid w:val="00003AF0"/>
    <w:rPr>
      <w:rFonts w:ascii="Times New Roman" w:eastAsia="Times New Roman" w:hAnsi="Times New Roman" w:cs="Times New Roman"/>
      <w:b/>
      <w:color w:val="333399"/>
      <w:kern w:val="32"/>
      <w:sz w:val="32"/>
      <w:szCs w:val="32"/>
      <w:lang w:val="en-GB" w:eastAsia="ar-SA"/>
    </w:rPr>
  </w:style>
  <w:style w:type="character" w:customStyle="1" w:styleId="Heading2Char">
    <w:name w:val="Heading 2 Char"/>
    <w:basedOn w:val="DefaultParagraphFont"/>
    <w:link w:val="Heading2"/>
    <w:rsid w:val="00003AF0"/>
    <w:rPr>
      <w:rFonts w:ascii="Times New Roman" w:eastAsia="Times New Roman" w:hAnsi="Times New Roman" w:cs="Times New Roman"/>
      <w:b/>
      <w:bCs/>
      <w:color w:val="333399"/>
      <w:sz w:val="28"/>
      <w:szCs w:val="28"/>
      <w:lang w:val="en-GB" w:eastAsia="ar-SA"/>
    </w:rPr>
  </w:style>
  <w:style w:type="character" w:customStyle="1" w:styleId="Heading3Char">
    <w:name w:val="Heading 3 Char"/>
    <w:basedOn w:val="DefaultParagraphFont"/>
    <w:link w:val="Heading3"/>
    <w:rsid w:val="00003AF0"/>
    <w:rPr>
      <w:rFonts w:ascii="Times New Roman" w:eastAsia="Times New Roman" w:hAnsi="Times New Roman" w:cs="Times New Roman"/>
      <w:color w:val="333399"/>
      <w:sz w:val="26"/>
      <w:szCs w:val="26"/>
      <w:lang w:val="en-GB"/>
    </w:rPr>
  </w:style>
  <w:style w:type="character" w:customStyle="1" w:styleId="Heading5Char">
    <w:name w:val="Heading 5 Char"/>
    <w:basedOn w:val="DefaultParagraphFont"/>
    <w:link w:val="Heading5"/>
    <w:rsid w:val="00003AF0"/>
    <w:rPr>
      <w:rFonts w:ascii="Times New Roman" w:eastAsia="Times New Roman" w:hAnsi="Times New Roman" w:cs="Times New Roman"/>
      <w:b/>
      <w:bCs/>
      <w:i/>
      <w:iCs/>
      <w:sz w:val="26"/>
      <w:szCs w:val="26"/>
      <w:lang w:val="en-GB" w:eastAsia="ar-SA"/>
    </w:rPr>
  </w:style>
  <w:style w:type="character" w:customStyle="1" w:styleId="Heading6Char">
    <w:name w:val="Heading 6 Char"/>
    <w:basedOn w:val="DefaultParagraphFont"/>
    <w:link w:val="Heading6"/>
    <w:rsid w:val="00003AF0"/>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rsid w:val="00003AF0"/>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rsid w:val="00003AF0"/>
    <w:rPr>
      <w:rFonts w:ascii="Times New Roman" w:eastAsia="Times New Roman" w:hAnsi="Times New Roman" w:cs="Times New Roman"/>
      <w:i/>
      <w:iCs/>
      <w:sz w:val="24"/>
      <w:szCs w:val="24"/>
      <w:lang w:val="en-GB" w:eastAsia="ar-SA"/>
    </w:rPr>
  </w:style>
  <w:style w:type="paragraph" w:styleId="List">
    <w:name w:val="List"/>
    <w:basedOn w:val="Normal"/>
    <w:rsid w:val="00003AF0"/>
    <w:pPr>
      <w:numPr>
        <w:numId w:val="1"/>
      </w:numPr>
      <w:tabs>
        <w:tab w:val="clear" w:pos="360"/>
        <w:tab w:val="num" w:pos="1080"/>
      </w:tabs>
      <w:spacing w:after="0" w:line="240" w:lineRule="auto"/>
      <w:ind w:left="1080"/>
      <w:jc w:val="both"/>
    </w:pPr>
    <w:rPr>
      <w:rFonts w:ascii="Times New Roman" w:eastAsia="Times New Roman" w:hAnsi="Times New Roman" w:cs="Times New Roman"/>
      <w:sz w:val="24"/>
      <w:szCs w:val="24"/>
      <w:lang w:val="en-GB"/>
    </w:rPr>
  </w:style>
  <w:style w:type="paragraph" w:customStyle="1" w:styleId="Figure">
    <w:name w:val="Figure"/>
    <w:basedOn w:val="Normal"/>
    <w:rsid w:val="00003AF0"/>
    <w:pPr>
      <w:keepNext/>
      <w:keepLines/>
      <w:suppressAutoHyphens/>
      <w:spacing w:before="360" w:after="0" w:line="240" w:lineRule="auto"/>
      <w:jc w:val="center"/>
    </w:pPr>
    <w:rPr>
      <w:rFonts w:ascii="Times New Roman" w:eastAsia="Times New Roman" w:hAnsi="Times New Roman" w:cs="Times New Roman"/>
      <w:sz w:val="24"/>
      <w:szCs w:val="24"/>
      <w:lang w:val="en-GB" w:eastAsia="ar-SA"/>
    </w:rPr>
  </w:style>
  <w:style w:type="character" w:customStyle="1" w:styleId="Heading9Char">
    <w:name w:val="Heading 9 Char"/>
    <w:basedOn w:val="DefaultParagraphFont"/>
    <w:link w:val="Heading9"/>
    <w:uiPriority w:val="9"/>
    <w:semiHidden/>
    <w:rsid w:val="00003AF0"/>
    <w:rPr>
      <w:rFonts w:asciiTheme="majorHAnsi" w:eastAsiaTheme="majorEastAsia" w:hAnsiTheme="majorHAnsi" w:cstheme="majorBidi"/>
      <w:i/>
      <w:iCs/>
      <w:color w:val="404040" w:themeColor="text1" w:themeTint="BF"/>
      <w:sz w:val="20"/>
      <w:szCs w:val="20"/>
    </w:rPr>
  </w:style>
  <w:style w:type="paragraph" w:customStyle="1" w:styleId="citation">
    <w:name w:val="citation"/>
    <w:basedOn w:val="Normal"/>
    <w:rsid w:val="000A7D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ghlight">
    <w:name w:val="highlight"/>
    <w:basedOn w:val="DefaultParagraphFont"/>
    <w:rsid w:val="000A7D66"/>
  </w:style>
  <w:style w:type="paragraph" w:styleId="TOC1">
    <w:name w:val="toc 1"/>
    <w:basedOn w:val="Normal"/>
    <w:next w:val="Normal"/>
    <w:autoRedefine/>
    <w:uiPriority w:val="39"/>
    <w:unhideWhenUsed/>
    <w:rsid w:val="000A7D66"/>
    <w:pPr>
      <w:spacing w:after="100"/>
    </w:pPr>
  </w:style>
  <w:style w:type="paragraph" w:styleId="TOC2">
    <w:name w:val="toc 2"/>
    <w:basedOn w:val="Normal"/>
    <w:next w:val="Normal"/>
    <w:autoRedefine/>
    <w:uiPriority w:val="39"/>
    <w:unhideWhenUsed/>
    <w:rsid w:val="000A7D66"/>
    <w:pPr>
      <w:spacing w:after="100"/>
      <w:ind w:left="220"/>
    </w:pPr>
  </w:style>
  <w:style w:type="character" w:styleId="Hyperlink">
    <w:name w:val="Hyperlink"/>
    <w:basedOn w:val="DefaultParagraphFont"/>
    <w:uiPriority w:val="99"/>
    <w:unhideWhenUsed/>
    <w:rsid w:val="000A7D66"/>
    <w:rPr>
      <w:color w:val="0000FF" w:themeColor="hyperlink"/>
      <w:u w:val="single"/>
    </w:rPr>
  </w:style>
  <w:style w:type="paragraph" w:styleId="Header">
    <w:name w:val="header"/>
    <w:basedOn w:val="Normal"/>
    <w:link w:val="HeaderChar"/>
    <w:uiPriority w:val="99"/>
    <w:unhideWhenUsed/>
    <w:rsid w:val="0090740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0740D"/>
  </w:style>
  <w:style w:type="paragraph" w:styleId="Footer">
    <w:name w:val="footer"/>
    <w:basedOn w:val="Normal"/>
    <w:link w:val="FooterChar"/>
    <w:uiPriority w:val="99"/>
    <w:unhideWhenUsed/>
    <w:rsid w:val="00907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0740D"/>
  </w:style>
  <w:style w:type="paragraph" w:styleId="ListParagraph">
    <w:name w:val="List Paragraph"/>
    <w:basedOn w:val="Normal"/>
    <w:uiPriority w:val="34"/>
    <w:qFormat/>
    <w:rsid w:val="00CD3B39"/>
    <w:pPr>
      <w:ind w:left="720"/>
      <w:contextualSpacing/>
    </w:pPr>
  </w:style>
  <w:style w:type="paragraph" w:styleId="Caption">
    <w:name w:val="caption"/>
    <w:basedOn w:val="Normal"/>
    <w:next w:val="Normal"/>
    <w:uiPriority w:val="35"/>
    <w:unhideWhenUsed/>
    <w:qFormat/>
    <w:rsid w:val="00414037"/>
    <w:pPr>
      <w:spacing w:line="240" w:lineRule="auto"/>
    </w:pPr>
    <w:rPr>
      <w:rFonts w:ascii="Times New Roman" w:eastAsia="Times New Roman" w:hAnsi="Times New Roman" w:cs="Times New Roman"/>
      <w:b/>
      <w:bCs/>
      <w:color w:val="4F81BD" w:themeColor="accent1"/>
      <w:sz w:val="18"/>
      <w:szCs w:val="18"/>
      <w:lang w:val="en-GB"/>
    </w:rPr>
  </w:style>
  <w:style w:type="paragraph" w:styleId="TOCHeading">
    <w:name w:val="TOC Heading"/>
    <w:basedOn w:val="Heading1"/>
    <w:next w:val="Normal"/>
    <w:uiPriority w:val="39"/>
    <w:semiHidden/>
    <w:unhideWhenUsed/>
    <w:qFormat/>
    <w:rsid w:val="00414037"/>
    <w:pPr>
      <w:keepNext/>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2E"/>
  </w:style>
  <w:style w:type="paragraph" w:styleId="Heading1">
    <w:name w:val="heading 1"/>
    <w:basedOn w:val="Heading9"/>
    <w:next w:val="Normal"/>
    <w:link w:val="Heading1Char"/>
    <w:qFormat/>
    <w:rsid w:val="00003AF0"/>
    <w:pPr>
      <w:keepNext w:val="0"/>
      <w:keepLines w:val="0"/>
      <w:pageBreakBefore/>
      <w:numPr>
        <w:numId w:val="2"/>
      </w:numPr>
      <w:suppressAutoHyphens/>
      <w:spacing w:before="240" w:after="360" w:line="240" w:lineRule="auto"/>
      <w:ind w:left="505" w:hanging="505"/>
      <w:jc w:val="both"/>
      <w:outlineLvl w:val="0"/>
    </w:pPr>
    <w:rPr>
      <w:rFonts w:ascii="Times New Roman" w:eastAsia="Times New Roman" w:hAnsi="Times New Roman" w:cs="Times New Roman"/>
      <w:b/>
      <w:i w:val="0"/>
      <w:iCs w:val="0"/>
      <w:color w:val="333399"/>
      <w:kern w:val="32"/>
      <w:sz w:val="32"/>
      <w:szCs w:val="32"/>
      <w:lang w:val="en-GB" w:eastAsia="ar-SA"/>
    </w:rPr>
  </w:style>
  <w:style w:type="paragraph" w:styleId="Heading2">
    <w:name w:val="heading 2"/>
    <w:basedOn w:val="Heading9"/>
    <w:next w:val="Normal"/>
    <w:link w:val="Heading2Char"/>
    <w:qFormat/>
    <w:rsid w:val="00003AF0"/>
    <w:pPr>
      <w:keepNext w:val="0"/>
      <w:keepLines w:val="0"/>
      <w:numPr>
        <w:ilvl w:val="1"/>
        <w:numId w:val="2"/>
      </w:numPr>
      <w:suppressAutoHyphens/>
      <w:spacing w:before="240" w:after="60" w:line="240" w:lineRule="auto"/>
      <w:jc w:val="both"/>
      <w:outlineLvl w:val="1"/>
    </w:pPr>
    <w:rPr>
      <w:rFonts w:ascii="Times New Roman" w:eastAsia="Times New Roman" w:hAnsi="Times New Roman" w:cs="Times New Roman"/>
      <w:b/>
      <w:bCs/>
      <w:i w:val="0"/>
      <w:iCs w:val="0"/>
      <w:color w:val="333399"/>
      <w:sz w:val="28"/>
      <w:szCs w:val="28"/>
      <w:lang w:val="en-GB" w:eastAsia="ar-SA"/>
    </w:rPr>
  </w:style>
  <w:style w:type="paragraph" w:styleId="Heading3">
    <w:name w:val="heading 3"/>
    <w:basedOn w:val="Heading9"/>
    <w:next w:val="Normal"/>
    <w:link w:val="Heading3Char"/>
    <w:qFormat/>
    <w:rsid w:val="00003AF0"/>
    <w:pPr>
      <w:keepNext w:val="0"/>
      <w:numPr>
        <w:ilvl w:val="2"/>
        <w:numId w:val="2"/>
      </w:numPr>
      <w:spacing w:before="240" w:after="240" w:line="240" w:lineRule="auto"/>
      <w:outlineLvl w:val="2"/>
    </w:pPr>
    <w:rPr>
      <w:rFonts w:ascii="Times New Roman" w:eastAsia="Times New Roman" w:hAnsi="Times New Roman" w:cs="Times New Roman"/>
      <w:i w:val="0"/>
      <w:iCs w:val="0"/>
      <w:color w:val="333399"/>
      <w:sz w:val="26"/>
      <w:szCs w:val="26"/>
      <w:lang w:val="en-GB"/>
    </w:rPr>
  </w:style>
  <w:style w:type="paragraph" w:styleId="Heading5">
    <w:name w:val="heading 5"/>
    <w:basedOn w:val="Heading9"/>
    <w:next w:val="Normal"/>
    <w:link w:val="Heading5Char"/>
    <w:qFormat/>
    <w:rsid w:val="00003AF0"/>
    <w:pPr>
      <w:keepNext w:val="0"/>
      <w:keepLines w:val="0"/>
      <w:numPr>
        <w:ilvl w:val="4"/>
        <w:numId w:val="2"/>
      </w:numPr>
      <w:suppressAutoHyphens/>
      <w:spacing w:before="240" w:after="60" w:line="240" w:lineRule="auto"/>
      <w:jc w:val="both"/>
      <w:outlineLvl w:val="4"/>
    </w:pPr>
    <w:rPr>
      <w:rFonts w:ascii="Times New Roman" w:eastAsia="Times New Roman" w:hAnsi="Times New Roman" w:cs="Times New Roman"/>
      <w:b/>
      <w:bCs/>
      <w:color w:val="auto"/>
      <w:sz w:val="26"/>
      <w:szCs w:val="26"/>
      <w:lang w:val="en-GB" w:eastAsia="ar-SA"/>
    </w:rPr>
  </w:style>
  <w:style w:type="paragraph" w:styleId="Heading6">
    <w:name w:val="heading 6"/>
    <w:basedOn w:val="Heading9"/>
    <w:next w:val="Normal"/>
    <w:link w:val="Heading6Char"/>
    <w:qFormat/>
    <w:rsid w:val="00003AF0"/>
    <w:pPr>
      <w:keepNext w:val="0"/>
      <w:keepLines w:val="0"/>
      <w:numPr>
        <w:ilvl w:val="5"/>
        <w:numId w:val="2"/>
      </w:numPr>
      <w:suppressAutoHyphens/>
      <w:spacing w:before="240" w:after="60" w:line="240" w:lineRule="auto"/>
      <w:jc w:val="both"/>
      <w:outlineLvl w:val="5"/>
    </w:pPr>
    <w:rPr>
      <w:rFonts w:ascii="Times New Roman" w:eastAsia="Times New Roman" w:hAnsi="Times New Roman" w:cs="Times New Roman"/>
      <w:b/>
      <w:bCs/>
      <w:i w:val="0"/>
      <w:iCs w:val="0"/>
      <w:color w:val="auto"/>
      <w:sz w:val="22"/>
      <w:szCs w:val="22"/>
      <w:lang w:val="en-GB" w:eastAsia="ar-SA"/>
    </w:rPr>
  </w:style>
  <w:style w:type="paragraph" w:styleId="Heading7">
    <w:name w:val="heading 7"/>
    <w:basedOn w:val="Heading9"/>
    <w:next w:val="Normal"/>
    <w:link w:val="Heading7Char"/>
    <w:qFormat/>
    <w:rsid w:val="00003AF0"/>
    <w:pPr>
      <w:keepNext w:val="0"/>
      <w:keepLines w:val="0"/>
      <w:numPr>
        <w:ilvl w:val="6"/>
        <w:numId w:val="2"/>
      </w:numPr>
      <w:suppressAutoHyphens/>
      <w:spacing w:before="240" w:after="60" w:line="240" w:lineRule="auto"/>
      <w:jc w:val="both"/>
      <w:outlineLvl w:val="6"/>
    </w:pPr>
    <w:rPr>
      <w:rFonts w:ascii="Times New Roman" w:eastAsia="Times New Roman" w:hAnsi="Times New Roman" w:cs="Times New Roman"/>
      <w:i w:val="0"/>
      <w:iCs w:val="0"/>
      <w:color w:val="auto"/>
      <w:sz w:val="24"/>
      <w:szCs w:val="24"/>
      <w:lang w:val="en-GB" w:eastAsia="ar-SA"/>
    </w:rPr>
  </w:style>
  <w:style w:type="paragraph" w:styleId="Heading8">
    <w:name w:val="heading 8"/>
    <w:basedOn w:val="Heading9"/>
    <w:next w:val="Normal"/>
    <w:link w:val="Heading8Char"/>
    <w:qFormat/>
    <w:rsid w:val="00003AF0"/>
    <w:pPr>
      <w:keepNext w:val="0"/>
      <w:keepLines w:val="0"/>
      <w:numPr>
        <w:ilvl w:val="7"/>
        <w:numId w:val="2"/>
      </w:numPr>
      <w:suppressAutoHyphens/>
      <w:spacing w:before="240" w:after="60" w:line="240" w:lineRule="auto"/>
      <w:jc w:val="both"/>
      <w:outlineLvl w:val="7"/>
    </w:pPr>
    <w:rPr>
      <w:rFonts w:ascii="Times New Roman" w:eastAsia="Times New Roman" w:hAnsi="Times New Roman" w:cs="Times New Roman"/>
      <w:color w:val="auto"/>
      <w:sz w:val="24"/>
      <w:szCs w:val="24"/>
      <w:lang w:val="en-GB" w:eastAsia="ar-SA"/>
    </w:rPr>
  </w:style>
  <w:style w:type="paragraph" w:styleId="Heading9">
    <w:name w:val="heading 9"/>
    <w:basedOn w:val="Normal"/>
    <w:next w:val="Normal"/>
    <w:link w:val="Heading9Char"/>
    <w:uiPriority w:val="9"/>
    <w:semiHidden/>
    <w:unhideWhenUsed/>
    <w:qFormat/>
    <w:rsid w:val="00003A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uthors">
    <w:name w:val="authors"/>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journalgroup">
    <w:name w:val="journal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journal">
    <w:name w:val="journal"/>
    <w:basedOn w:val="DefaultParagraphFont"/>
    <w:rsid w:val="00205172"/>
  </w:style>
  <w:style w:type="character" w:customStyle="1" w:styleId="apple-converted-space">
    <w:name w:val="apple-converted-space"/>
    <w:basedOn w:val="DefaultParagraphFont"/>
    <w:rsid w:val="00205172"/>
  </w:style>
  <w:style w:type="character" w:customStyle="1" w:styleId="volumenum">
    <w:name w:val="volumenum"/>
    <w:basedOn w:val="DefaultParagraphFont"/>
    <w:rsid w:val="00205172"/>
  </w:style>
  <w:style w:type="character" w:customStyle="1" w:styleId="citationnum">
    <w:name w:val="citationnum"/>
    <w:basedOn w:val="DefaultParagraphFont"/>
    <w:rsid w:val="00205172"/>
  </w:style>
  <w:style w:type="character" w:customStyle="1" w:styleId="doi">
    <w:name w:val="doi"/>
    <w:basedOn w:val="DefaultParagraphFont"/>
    <w:rsid w:val="00205172"/>
  </w:style>
  <w:style w:type="paragraph" w:customStyle="1" w:styleId="pubdategroup">
    <w:name w:val="pubdate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
    <w:name w:val="bold"/>
    <w:basedOn w:val="DefaultParagraphFont"/>
    <w:rsid w:val="00205172"/>
  </w:style>
  <w:style w:type="character" w:customStyle="1" w:styleId="pubdate">
    <w:name w:val="pubdate"/>
    <w:basedOn w:val="DefaultParagraphFont"/>
    <w:rsid w:val="00205172"/>
  </w:style>
  <w:style w:type="paragraph" w:styleId="BalloonText">
    <w:name w:val="Balloon Text"/>
    <w:basedOn w:val="Normal"/>
    <w:link w:val="BalloonTextChar"/>
    <w:uiPriority w:val="99"/>
    <w:semiHidden/>
    <w:unhideWhenUsed/>
    <w:rsid w:val="006E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809"/>
    <w:rPr>
      <w:rFonts w:ascii="Tahoma" w:hAnsi="Tahoma" w:cs="Tahoma"/>
      <w:sz w:val="16"/>
      <w:szCs w:val="16"/>
    </w:rPr>
  </w:style>
  <w:style w:type="character" w:customStyle="1" w:styleId="Heading1Char">
    <w:name w:val="Heading 1 Char"/>
    <w:basedOn w:val="DefaultParagraphFont"/>
    <w:link w:val="Heading1"/>
    <w:rsid w:val="00003AF0"/>
    <w:rPr>
      <w:rFonts w:ascii="Times New Roman" w:eastAsia="Times New Roman" w:hAnsi="Times New Roman" w:cs="Times New Roman"/>
      <w:b/>
      <w:color w:val="333399"/>
      <w:kern w:val="32"/>
      <w:sz w:val="32"/>
      <w:szCs w:val="32"/>
      <w:lang w:val="en-GB" w:eastAsia="ar-SA"/>
    </w:rPr>
  </w:style>
  <w:style w:type="character" w:customStyle="1" w:styleId="Heading2Char">
    <w:name w:val="Heading 2 Char"/>
    <w:basedOn w:val="DefaultParagraphFont"/>
    <w:link w:val="Heading2"/>
    <w:rsid w:val="00003AF0"/>
    <w:rPr>
      <w:rFonts w:ascii="Times New Roman" w:eastAsia="Times New Roman" w:hAnsi="Times New Roman" w:cs="Times New Roman"/>
      <w:b/>
      <w:bCs/>
      <w:color w:val="333399"/>
      <w:sz w:val="28"/>
      <w:szCs w:val="28"/>
      <w:lang w:val="en-GB" w:eastAsia="ar-SA"/>
    </w:rPr>
  </w:style>
  <w:style w:type="character" w:customStyle="1" w:styleId="Heading3Char">
    <w:name w:val="Heading 3 Char"/>
    <w:basedOn w:val="DefaultParagraphFont"/>
    <w:link w:val="Heading3"/>
    <w:rsid w:val="00003AF0"/>
    <w:rPr>
      <w:rFonts w:ascii="Times New Roman" w:eastAsia="Times New Roman" w:hAnsi="Times New Roman" w:cs="Times New Roman"/>
      <w:color w:val="333399"/>
      <w:sz w:val="26"/>
      <w:szCs w:val="26"/>
      <w:lang w:val="en-GB"/>
    </w:rPr>
  </w:style>
  <w:style w:type="character" w:customStyle="1" w:styleId="Heading5Char">
    <w:name w:val="Heading 5 Char"/>
    <w:basedOn w:val="DefaultParagraphFont"/>
    <w:link w:val="Heading5"/>
    <w:rsid w:val="00003AF0"/>
    <w:rPr>
      <w:rFonts w:ascii="Times New Roman" w:eastAsia="Times New Roman" w:hAnsi="Times New Roman" w:cs="Times New Roman"/>
      <w:b/>
      <w:bCs/>
      <w:i/>
      <w:iCs/>
      <w:sz w:val="26"/>
      <w:szCs w:val="26"/>
      <w:lang w:val="en-GB" w:eastAsia="ar-SA"/>
    </w:rPr>
  </w:style>
  <w:style w:type="character" w:customStyle="1" w:styleId="Heading6Char">
    <w:name w:val="Heading 6 Char"/>
    <w:basedOn w:val="DefaultParagraphFont"/>
    <w:link w:val="Heading6"/>
    <w:rsid w:val="00003AF0"/>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rsid w:val="00003AF0"/>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rsid w:val="00003AF0"/>
    <w:rPr>
      <w:rFonts w:ascii="Times New Roman" w:eastAsia="Times New Roman" w:hAnsi="Times New Roman" w:cs="Times New Roman"/>
      <w:i/>
      <w:iCs/>
      <w:sz w:val="24"/>
      <w:szCs w:val="24"/>
      <w:lang w:val="en-GB" w:eastAsia="ar-SA"/>
    </w:rPr>
  </w:style>
  <w:style w:type="paragraph" w:styleId="List">
    <w:name w:val="List"/>
    <w:basedOn w:val="Normal"/>
    <w:rsid w:val="00003AF0"/>
    <w:pPr>
      <w:numPr>
        <w:numId w:val="1"/>
      </w:numPr>
      <w:tabs>
        <w:tab w:val="clear" w:pos="360"/>
        <w:tab w:val="num" w:pos="1080"/>
      </w:tabs>
      <w:spacing w:after="0" w:line="240" w:lineRule="auto"/>
      <w:ind w:left="1080"/>
      <w:jc w:val="both"/>
    </w:pPr>
    <w:rPr>
      <w:rFonts w:ascii="Times New Roman" w:eastAsia="Times New Roman" w:hAnsi="Times New Roman" w:cs="Times New Roman"/>
      <w:sz w:val="24"/>
      <w:szCs w:val="24"/>
      <w:lang w:val="en-GB"/>
    </w:rPr>
  </w:style>
  <w:style w:type="paragraph" w:customStyle="1" w:styleId="Figure">
    <w:name w:val="Figure"/>
    <w:basedOn w:val="Normal"/>
    <w:rsid w:val="00003AF0"/>
    <w:pPr>
      <w:keepNext/>
      <w:keepLines/>
      <w:suppressAutoHyphens/>
      <w:spacing w:before="360" w:after="0" w:line="240" w:lineRule="auto"/>
      <w:jc w:val="center"/>
    </w:pPr>
    <w:rPr>
      <w:rFonts w:ascii="Times New Roman" w:eastAsia="Times New Roman" w:hAnsi="Times New Roman" w:cs="Times New Roman"/>
      <w:sz w:val="24"/>
      <w:szCs w:val="24"/>
      <w:lang w:val="en-GB" w:eastAsia="ar-SA"/>
    </w:rPr>
  </w:style>
  <w:style w:type="character" w:customStyle="1" w:styleId="Heading9Char">
    <w:name w:val="Heading 9 Char"/>
    <w:basedOn w:val="DefaultParagraphFont"/>
    <w:link w:val="Heading9"/>
    <w:uiPriority w:val="9"/>
    <w:semiHidden/>
    <w:rsid w:val="00003AF0"/>
    <w:rPr>
      <w:rFonts w:asciiTheme="majorHAnsi" w:eastAsiaTheme="majorEastAsia" w:hAnsiTheme="majorHAnsi" w:cstheme="majorBidi"/>
      <w:i/>
      <w:iCs/>
      <w:color w:val="404040" w:themeColor="text1" w:themeTint="BF"/>
      <w:sz w:val="20"/>
      <w:szCs w:val="20"/>
    </w:rPr>
  </w:style>
  <w:style w:type="paragraph" w:customStyle="1" w:styleId="citation">
    <w:name w:val="citation"/>
    <w:basedOn w:val="Normal"/>
    <w:rsid w:val="000A7D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ghlight">
    <w:name w:val="highlight"/>
    <w:basedOn w:val="DefaultParagraphFont"/>
    <w:rsid w:val="000A7D66"/>
  </w:style>
  <w:style w:type="paragraph" w:styleId="TOC1">
    <w:name w:val="toc 1"/>
    <w:basedOn w:val="Normal"/>
    <w:next w:val="Normal"/>
    <w:autoRedefine/>
    <w:uiPriority w:val="39"/>
    <w:unhideWhenUsed/>
    <w:rsid w:val="000A7D66"/>
    <w:pPr>
      <w:spacing w:after="100"/>
    </w:pPr>
  </w:style>
  <w:style w:type="paragraph" w:styleId="TOC2">
    <w:name w:val="toc 2"/>
    <w:basedOn w:val="Normal"/>
    <w:next w:val="Normal"/>
    <w:autoRedefine/>
    <w:uiPriority w:val="39"/>
    <w:unhideWhenUsed/>
    <w:rsid w:val="000A7D66"/>
    <w:pPr>
      <w:spacing w:after="100"/>
      <w:ind w:left="220"/>
    </w:pPr>
  </w:style>
  <w:style w:type="character" w:styleId="Hyperlink">
    <w:name w:val="Hyperlink"/>
    <w:basedOn w:val="DefaultParagraphFont"/>
    <w:uiPriority w:val="99"/>
    <w:unhideWhenUsed/>
    <w:rsid w:val="000A7D66"/>
    <w:rPr>
      <w:color w:val="0000FF" w:themeColor="hyperlink"/>
      <w:u w:val="single"/>
    </w:rPr>
  </w:style>
  <w:style w:type="paragraph" w:styleId="Header">
    <w:name w:val="header"/>
    <w:basedOn w:val="Normal"/>
    <w:link w:val="HeaderChar"/>
    <w:uiPriority w:val="99"/>
    <w:unhideWhenUsed/>
    <w:rsid w:val="0090740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0740D"/>
  </w:style>
  <w:style w:type="paragraph" w:styleId="Footer">
    <w:name w:val="footer"/>
    <w:basedOn w:val="Normal"/>
    <w:link w:val="FooterChar"/>
    <w:uiPriority w:val="99"/>
    <w:unhideWhenUsed/>
    <w:rsid w:val="00907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0740D"/>
  </w:style>
  <w:style w:type="paragraph" w:styleId="ListParagraph">
    <w:name w:val="List Paragraph"/>
    <w:basedOn w:val="Normal"/>
    <w:uiPriority w:val="34"/>
    <w:qFormat/>
    <w:rsid w:val="00CD3B39"/>
    <w:pPr>
      <w:ind w:left="720"/>
      <w:contextualSpacing/>
    </w:pPr>
  </w:style>
  <w:style w:type="paragraph" w:styleId="Caption">
    <w:name w:val="caption"/>
    <w:basedOn w:val="Normal"/>
    <w:next w:val="Normal"/>
    <w:uiPriority w:val="35"/>
    <w:unhideWhenUsed/>
    <w:qFormat/>
    <w:rsid w:val="00414037"/>
    <w:pPr>
      <w:spacing w:line="240" w:lineRule="auto"/>
    </w:pPr>
    <w:rPr>
      <w:rFonts w:ascii="Times New Roman" w:eastAsia="Times New Roman" w:hAnsi="Times New Roman" w:cs="Times New Roman"/>
      <w:b/>
      <w:bCs/>
      <w:color w:val="4F81BD" w:themeColor="accent1"/>
      <w:sz w:val="18"/>
      <w:szCs w:val="18"/>
      <w:lang w:val="en-GB"/>
    </w:rPr>
  </w:style>
  <w:style w:type="paragraph" w:styleId="TOCHeading">
    <w:name w:val="TOC Heading"/>
    <w:basedOn w:val="Heading1"/>
    <w:next w:val="Normal"/>
    <w:uiPriority w:val="39"/>
    <w:semiHidden/>
    <w:unhideWhenUsed/>
    <w:qFormat/>
    <w:rsid w:val="00414037"/>
    <w:pPr>
      <w:keepNext/>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6657">
      <w:bodyDiv w:val="1"/>
      <w:marLeft w:val="0"/>
      <w:marRight w:val="0"/>
      <w:marTop w:val="0"/>
      <w:marBottom w:val="0"/>
      <w:divBdr>
        <w:top w:val="none" w:sz="0" w:space="0" w:color="auto"/>
        <w:left w:val="none" w:sz="0" w:space="0" w:color="auto"/>
        <w:bottom w:val="none" w:sz="0" w:space="0" w:color="auto"/>
        <w:right w:val="none" w:sz="0" w:space="0" w:color="auto"/>
      </w:divBdr>
    </w:div>
    <w:div w:id="305012852">
      <w:bodyDiv w:val="1"/>
      <w:marLeft w:val="0"/>
      <w:marRight w:val="0"/>
      <w:marTop w:val="0"/>
      <w:marBottom w:val="0"/>
      <w:divBdr>
        <w:top w:val="none" w:sz="0" w:space="0" w:color="auto"/>
        <w:left w:val="none" w:sz="0" w:space="0" w:color="auto"/>
        <w:bottom w:val="none" w:sz="0" w:space="0" w:color="auto"/>
        <w:right w:val="none" w:sz="0" w:space="0" w:color="auto"/>
      </w:divBdr>
      <w:divsChild>
        <w:div w:id="820074649">
          <w:marLeft w:val="0"/>
          <w:marRight w:val="0"/>
          <w:marTop w:val="0"/>
          <w:marBottom w:val="0"/>
          <w:divBdr>
            <w:top w:val="none" w:sz="0" w:space="0" w:color="auto"/>
            <w:left w:val="none" w:sz="0" w:space="0" w:color="auto"/>
            <w:bottom w:val="none" w:sz="0" w:space="0" w:color="auto"/>
            <w:right w:val="none" w:sz="0" w:space="0" w:color="auto"/>
          </w:divBdr>
        </w:div>
      </w:divsChild>
    </w:div>
    <w:div w:id="783227523">
      <w:bodyDiv w:val="1"/>
      <w:marLeft w:val="0"/>
      <w:marRight w:val="0"/>
      <w:marTop w:val="0"/>
      <w:marBottom w:val="0"/>
      <w:divBdr>
        <w:top w:val="none" w:sz="0" w:space="0" w:color="auto"/>
        <w:left w:val="none" w:sz="0" w:space="0" w:color="auto"/>
        <w:bottom w:val="none" w:sz="0" w:space="0" w:color="auto"/>
        <w:right w:val="none" w:sz="0" w:space="0" w:color="auto"/>
      </w:divBdr>
      <w:divsChild>
        <w:div w:id="567107295">
          <w:marLeft w:val="0"/>
          <w:marRight w:val="0"/>
          <w:marTop w:val="0"/>
          <w:marBottom w:val="0"/>
          <w:divBdr>
            <w:top w:val="none" w:sz="0" w:space="0" w:color="auto"/>
            <w:left w:val="none" w:sz="0" w:space="0" w:color="auto"/>
            <w:bottom w:val="none" w:sz="0" w:space="0" w:color="auto"/>
            <w:right w:val="none" w:sz="0" w:space="0" w:color="auto"/>
          </w:divBdr>
          <w:divsChild>
            <w:div w:id="910576787">
              <w:marLeft w:val="0"/>
              <w:marRight w:val="0"/>
              <w:marTop w:val="0"/>
              <w:marBottom w:val="0"/>
              <w:divBdr>
                <w:top w:val="none" w:sz="0" w:space="0" w:color="auto"/>
                <w:left w:val="none" w:sz="0" w:space="0" w:color="auto"/>
                <w:bottom w:val="none" w:sz="0" w:space="0" w:color="auto"/>
                <w:right w:val="none" w:sz="0" w:space="0" w:color="auto"/>
              </w:divBdr>
            </w:div>
            <w:div w:id="1069839176">
              <w:marLeft w:val="0"/>
              <w:marRight w:val="0"/>
              <w:marTop w:val="0"/>
              <w:marBottom w:val="0"/>
              <w:divBdr>
                <w:top w:val="none" w:sz="0" w:space="0" w:color="auto"/>
                <w:left w:val="none" w:sz="0" w:space="0" w:color="auto"/>
                <w:bottom w:val="none" w:sz="0" w:space="0" w:color="auto"/>
                <w:right w:val="none" w:sz="0" w:space="0" w:color="auto"/>
              </w:divBdr>
            </w:div>
            <w:div w:id="1103570764">
              <w:marLeft w:val="0"/>
              <w:marRight w:val="0"/>
              <w:marTop w:val="0"/>
              <w:marBottom w:val="0"/>
              <w:divBdr>
                <w:top w:val="none" w:sz="0" w:space="0" w:color="auto"/>
                <w:left w:val="none" w:sz="0" w:space="0" w:color="auto"/>
                <w:bottom w:val="none" w:sz="0" w:space="0" w:color="auto"/>
                <w:right w:val="none" w:sz="0" w:space="0" w:color="auto"/>
              </w:divBdr>
            </w:div>
            <w:div w:id="692269773">
              <w:marLeft w:val="0"/>
              <w:marRight w:val="0"/>
              <w:marTop w:val="0"/>
              <w:marBottom w:val="0"/>
              <w:divBdr>
                <w:top w:val="none" w:sz="0" w:space="0" w:color="auto"/>
                <w:left w:val="none" w:sz="0" w:space="0" w:color="auto"/>
                <w:bottom w:val="none" w:sz="0" w:space="0" w:color="auto"/>
                <w:right w:val="none" w:sz="0" w:space="0" w:color="auto"/>
              </w:divBdr>
            </w:div>
            <w:div w:id="2087414045">
              <w:marLeft w:val="0"/>
              <w:marRight w:val="0"/>
              <w:marTop w:val="0"/>
              <w:marBottom w:val="0"/>
              <w:divBdr>
                <w:top w:val="none" w:sz="0" w:space="0" w:color="auto"/>
                <w:left w:val="none" w:sz="0" w:space="0" w:color="auto"/>
                <w:bottom w:val="none" w:sz="0" w:space="0" w:color="auto"/>
                <w:right w:val="none" w:sz="0" w:space="0" w:color="auto"/>
              </w:divBdr>
            </w:div>
            <w:div w:id="651521616">
              <w:marLeft w:val="0"/>
              <w:marRight w:val="0"/>
              <w:marTop w:val="0"/>
              <w:marBottom w:val="0"/>
              <w:divBdr>
                <w:top w:val="none" w:sz="0" w:space="0" w:color="auto"/>
                <w:left w:val="none" w:sz="0" w:space="0" w:color="auto"/>
                <w:bottom w:val="none" w:sz="0" w:space="0" w:color="auto"/>
                <w:right w:val="none" w:sz="0" w:space="0" w:color="auto"/>
              </w:divBdr>
            </w:div>
            <w:div w:id="393433935">
              <w:marLeft w:val="0"/>
              <w:marRight w:val="0"/>
              <w:marTop w:val="0"/>
              <w:marBottom w:val="0"/>
              <w:divBdr>
                <w:top w:val="none" w:sz="0" w:space="0" w:color="auto"/>
                <w:left w:val="none" w:sz="0" w:space="0" w:color="auto"/>
                <w:bottom w:val="none" w:sz="0" w:space="0" w:color="auto"/>
                <w:right w:val="none" w:sz="0" w:space="0" w:color="auto"/>
              </w:divBdr>
            </w:div>
            <w:div w:id="561983992">
              <w:marLeft w:val="0"/>
              <w:marRight w:val="0"/>
              <w:marTop w:val="0"/>
              <w:marBottom w:val="0"/>
              <w:divBdr>
                <w:top w:val="none" w:sz="0" w:space="0" w:color="auto"/>
                <w:left w:val="none" w:sz="0" w:space="0" w:color="auto"/>
                <w:bottom w:val="none" w:sz="0" w:space="0" w:color="auto"/>
                <w:right w:val="none" w:sz="0" w:space="0" w:color="auto"/>
              </w:divBdr>
            </w:div>
            <w:div w:id="101271009">
              <w:marLeft w:val="0"/>
              <w:marRight w:val="0"/>
              <w:marTop w:val="0"/>
              <w:marBottom w:val="0"/>
              <w:divBdr>
                <w:top w:val="none" w:sz="0" w:space="0" w:color="auto"/>
                <w:left w:val="none" w:sz="0" w:space="0" w:color="auto"/>
                <w:bottom w:val="none" w:sz="0" w:space="0" w:color="auto"/>
                <w:right w:val="none" w:sz="0" w:space="0" w:color="auto"/>
              </w:divBdr>
            </w:div>
            <w:div w:id="1496191570">
              <w:marLeft w:val="0"/>
              <w:marRight w:val="0"/>
              <w:marTop w:val="0"/>
              <w:marBottom w:val="0"/>
              <w:divBdr>
                <w:top w:val="none" w:sz="0" w:space="0" w:color="auto"/>
                <w:left w:val="none" w:sz="0" w:space="0" w:color="auto"/>
                <w:bottom w:val="none" w:sz="0" w:space="0" w:color="auto"/>
                <w:right w:val="none" w:sz="0" w:space="0" w:color="auto"/>
              </w:divBdr>
            </w:div>
            <w:div w:id="1551652047">
              <w:marLeft w:val="0"/>
              <w:marRight w:val="0"/>
              <w:marTop w:val="0"/>
              <w:marBottom w:val="0"/>
              <w:divBdr>
                <w:top w:val="none" w:sz="0" w:space="0" w:color="auto"/>
                <w:left w:val="none" w:sz="0" w:space="0" w:color="auto"/>
                <w:bottom w:val="none" w:sz="0" w:space="0" w:color="auto"/>
                <w:right w:val="none" w:sz="0" w:space="0" w:color="auto"/>
              </w:divBdr>
            </w:div>
            <w:div w:id="697201346">
              <w:marLeft w:val="0"/>
              <w:marRight w:val="0"/>
              <w:marTop w:val="0"/>
              <w:marBottom w:val="0"/>
              <w:divBdr>
                <w:top w:val="none" w:sz="0" w:space="0" w:color="auto"/>
                <w:left w:val="none" w:sz="0" w:space="0" w:color="auto"/>
                <w:bottom w:val="none" w:sz="0" w:space="0" w:color="auto"/>
                <w:right w:val="none" w:sz="0" w:space="0" w:color="auto"/>
              </w:divBdr>
            </w:div>
            <w:div w:id="1633553957">
              <w:marLeft w:val="0"/>
              <w:marRight w:val="0"/>
              <w:marTop w:val="0"/>
              <w:marBottom w:val="0"/>
              <w:divBdr>
                <w:top w:val="none" w:sz="0" w:space="0" w:color="auto"/>
                <w:left w:val="none" w:sz="0" w:space="0" w:color="auto"/>
                <w:bottom w:val="none" w:sz="0" w:space="0" w:color="auto"/>
                <w:right w:val="none" w:sz="0" w:space="0" w:color="auto"/>
              </w:divBdr>
              <w:divsChild>
                <w:div w:id="4887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2107">
      <w:bodyDiv w:val="1"/>
      <w:marLeft w:val="0"/>
      <w:marRight w:val="0"/>
      <w:marTop w:val="0"/>
      <w:marBottom w:val="0"/>
      <w:divBdr>
        <w:top w:val="none" w:sz="0" w:space="0" w:color="auto"/>
        <w:left w:val="none" w:sz="0" w:space="0" w:color="auto"/>
        <w:bottom w:val="none" w:sz="0" w:space="0" w:color="auto"/>
        <w:right w:val="none" w:sz="0" w:space="0" w:color="auto"/>
      </w:divBdr>
    </w:div>
    <w:div w:id="19891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smsl.org"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viso.altimetry.fr/fileadmin/documents/OSTST/2011/poster/Poster_OSTST2011_DAC_LC.pdf" TargetMode="External"/><Relationship Id="rId23" Type="http://schemas.openxmlformats.org/officeDocument/2006/relationships/image" Target="media/image11.png"/><Relationship Id="rId28" Type="http://schemas.openxmlformats.org/officeDocument/2006/relationships/hyperlink" Target="ftp://Ftp.space.dtu.dk/pub/Altimetry/FAMOS/EXTREMES2018/Altimetry_plot.zip"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oa@space.dtu.dk" TargetMode="External"/><Relationship Id="rId14" Type="http://schemas.openxmlformats.org/officeDocument/2006/relationships/hyperlink" Target="http://www.ecmwf.int/en/elibrary/8174-era-interim-archive-version-2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D7C60-752E-4C56-BA69-D306E92F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2263</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Ole Baltazar Andersen</cp:lastModifiedBy>
  <cp:revision>2</cp:revision>
  <cp:lastPrinted>2018-11-13T11:50:00Z</cp:lastPrinted>
  <dcterms:created xsi:type="dcterms:W3CDTF">2018-11-13T11:51:00Z</dcterms:created>
  <dcterms:modified xsi:type="dcterms:W3CDTF">2018-11-13T11:51:00Z</dcterms:modified>
</cp:coreProperties>
</file>